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495" w:rsidRPr="00F03C91" w:rsidRDefault="00F03C91" w:rsidP="00F03C91">
      <w:pPr>
        <w:widowControl w:val="0"/>
        <w:autoSpaceDE w:val="0"/>
        <w:autoSpaceDN w:val="0"/>
        <w:adjustRightInd w:val="0"/>
        <w:spacing w:after="0" w:line="240" w:lineRule="auto"/>
        <w:jc w:val="center"/>
        <w:rPr>
          <w:rFonts w:ascii="Arial" w:hAnsi="Arial" w:cs="Arial"/>
          <w:b/>
          <w:sz w:val="24"/>
          <w:szCs w:val="16"/>
          <w:u w:val="single"/>
          <w:lang w:val="en-US"/>
        </w:rPr>
      </w:pPr>
      <w:bookmarkStart w:id="0" w:name="_GoBack"/>
      <w:bookmarkEnd w:id="0"/>
      <w:r w:rsidRPr="00F03C91">
        <w:rPr>
          <w:rFonts w:ascii="Arial" w:hAnsi="Arial" w:cs="Arial"/>
          <w:b/>
          <w:sz w:val="24"/>
          <w:szCs w:val="16"/>
          <w:u w:val="single"/>
          <w:lang w:val="en-US"/>
        </w:rPr>
        <w:t>Working Memory Model</w:t>
      </w:r>
      <w:r w:rsidR="003E7A9E" w:rsidRPr="003E7A9E">
        <w:rPr>
          <w:rFonts w:ascii="Arial" w:hAnsi="Arial" w:cs="Arial"/>
          <w:b/>
          <w:sz w:val="28"/>
          <w:szCs w:val="16"/>
          <w:u w:val="single"/>
          <w:lang w:val="en-US"/>
        </w:rPr>
        <w:t xml:space="preserve"> </w:t>
      </w:r>
      <w:r w:rsidR="003E7A9E" w:rsidRPr="003E7A9E">
        <w:rPr>
          <w:rFonts w:ascii="Arial" w:hAnsi="Arial" w:cs="Arial"/>
          <w:b/>
          <w:sz w:val="24"/>
          <w:szCs w:val="16"/>
          <w:u w:val="single"/>
          <w:lang w:val="en-US"/>
        </w:rPr>
        <w:t>questions</w:t>
      </w:r>
      <w:r w:rsidR="006B5495" w:rsidRPr="00F03C91">
        <w:rPr>
          <w:rFonts w:ascii="Arial" w:hAnsi="Arial" w:cs="Arial"/>
          <w:b/>
          <w:sz w:val="24"/>
          <w:szCs w:val="16"/>
          <w:u w:val="single"/>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 brain scan shows that one area of the brain is more active when a person is doing a verbal task. However, when this person is doing a visual task, a different area of the brain is more active.</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Explain how this could relate to the working memory model. Refer to different</w:t>
      </w:r>
      <w:r>
        <w:rPr>
          <w:rFonts w:ascii="Arial" w:hAnsi="Arial" w:cs="Arial"/>
          <w:lang w:val="en-US"/>
        </w:rPr>
        <w:br/>
        <w:t>parts of the working memory model in your answer.</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i/>
          <w:iCs/>
          <w:lang w:val="en-US"/>
        </w:rPr>
        <w:t>(Extra space)</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(4)</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Give an example of an appropriate verbal task and an appropriate visual task</w:t>
      </w:r>
      <w:r>
        <w:rPr>
          <w:rFonts w:ascii="Arial" w:hAnsi="Arial" w:cs="Arial"/>
          <w:lang w:val="en-US"/>
        </w:rPr>
        <w:br/>
        <w:t>which could be used during the brain scan.</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Verbal task</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Visual task</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6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lastRenderedPageBreak/>
        <w:t>Q2.</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Explain </w:t>
      </w:r>
      <w:r>
        <w:rPr>
          <w:rFonts w:ascii="Arial" w:hAnsi="Arial" w:cs="Arial"/>
          <w:b/>
          <w:bCs/>
          <w:lang w:val="en-US"/>
        </w:rPr>
        <w:t>one</w:t>
      </w:r>
      <w:r>
        <w:rPr>
          <w:rFonts w:ascii="Arial" w:hAnsi="Arial" w:cs="Arial"/>
          <w:lang w:val="en-US"/>
        </w:rPr>
        <w:t xml:space="preserve"> strength </w:t>
      </w:r>
      <w:r>
        <w:rPr>
          <w:rFonts w:ascii="Arial" w:hAnsi="Arial" w:cs="Arial"/>
          <w:b/>
          <w:bCs/>
          <w:lang w:val="en-US"/>
        </w:rPr>
        <w:t>and</w:t>
      </w:r>
      <w:r>
        <w:rPr>
          <w:rFonts w:ascii="Arial" w:hAnsi="Arial" w:cs="Arial"/>
          <w:lang w:val="en-US"/>
        </w:rPr>
        <w:t xml:space="preserve"> </w:t>
      </w:r>
      <w:r>
        <w:rPr>
          <w:rFonts w:ascii="Arial" w:hAnsi="Arial" w:cs="Arial"/>
          <w:b/>
          <w:bCs/>
          <w:lang w:val="en-US"/>
        </w:rPr>
        <w:t>one</w:t>
      </w:r>
      <w:r>
        <w:rPr>
          <w:rFonts w:ascii="Arial" w:hAnsi="Arial" w:cs="Arial"/>
          <w:lang w:val="en-US"/>
        </w:rPr>
        <w:t xml:space="preserve"> weakness of the working memory model.</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Strength</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Weakness</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Q3.</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Tick </w:t>
      </w:r>
      <w:r>
        <w:rPr>
          <w:rFonts w:ascii="Arial" w:hAnsi="Arial" w:cs="Arial"/>
          <w:b/>
          <w:bCs/>
          <w:lang w:val="en-US"/>
        </w:rPr>
        <w:t>two</w:t>
      </w:r>
      <w:r>
        <w:rPr>
          <w:rFonts w:ascii="Arial" w:hAnsi="Arial" w:cs="Arial"/>
          <w:lang w:val="en-US"/>
        </w:rPr>
        <w:t xml:space="preserve"> of the boxes below to indicate which of the following are features of the working memory model.</w:t>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0" w:type="dxa"/>
        <w:tblLayout w:type="fixed"/>
        <w:tblCellMar>
          <w:left w:w="0" w:type="dxa"/>
          <w:right w:w="0" w:type="dxa"/>
        </w:tblCellMar>
        <w:tblLook w:val="0000" w:firstRow="0" w:lastRow="0" w:firstColumn="0" w:lastColumn="0" w:noHBand="0" w:noVBand="0"/>
      </w:tblPr>
      <w:tblGrid>
        <w:gridCol w:w="583"/>
        <w:gridCol w:w="525"/>
        <w:gridCol w:w="3586"/>
        <w:gridCol w:w="891"/>
      </w:tblGrid>
      <w:tr w:rsidR="006B5495">
        <w:tblPrEx>
          <w:tblCellMar>
            <w:top w:w="0" w:type="dxa"/>
            <w:left w:w="0" w:type="dxa"/>
            <w:bottom w:w="0" w:type="dxa"/>
            <w:right w:w="0" w:type="dxa"/>
          </w:tblCellMar>
        </w:tblPrEx>
        <w:tc>
          <w:tcPr>
            <w:tcW w:w="583"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600"/>
              <w:rPr>
                <w:rFonts w:ascii="Arial" w:hAnsi="Arial" w:cs="Arial"/>
                <w:sz w:val="16"/>
                <w:szCs w:val="16"/>
                <w:lang w:val="en-US"/>
              </w:rPr>
            </w:pPr>
            <w:r>
              <w:rPr>
                <w:rFonts w:ascii="Arial" w:hAnsi="Arial" w:cs="Arial"/>
                <w:sz w:val="16"/>
                <w:szCs w:val="16"/>
                <w:lang w:val="en-US"/>
              </w:rPr>
              <w:t> </w:t>
            </w:r>
          </w:p>
        </w:tc>
        <w:tc>
          <w:tcPr>
            <w:tcW w:w="525"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A</w:t>
            </w:r>
          </w:p>
        </w:tc>
        <w:tc>
          <w:tcPr>
            <w:tcW w:w="3586"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Serial position curve</w:t>
            </w:r>
          </w:p>
        </w:tc>
        <w:tc>
          <w:tcPr>
            <w:tcW w:w="891" w:type="dxa"/>
            <w:tcBorders>
              <w:top w:val="nil"/>
              <w:left w:val="nil"/>
              <w:bottom w:val="nil"/>
              <w:right w:val="nil"/>
            </w:tcBorders>
            <w:vAlign w:val="center"/>
          </w:tcPr>
          <w:p w:rsidR="006B5495" w:rsidRDefault="003A7738">
            <w:pPr>
              <w:widowControl w:val="0"/>
              <w:autoSpaceDE w:val="0"/>
              <w:autoSpaceDN w:val="0"/>
              <w:adjustRightInd w:val="0"/>
              <w:spacing w:before="120" w:after="120" w:line="240" w:lineRule="auto"/>
              <w:jc w:val="center"/>
              <w:rPr>
                <w:rFonts w:ascii="Arial" w:hAnsi="Arial" w:cs="Arial"/>
                <w:lang w:val="en-US"/>
              </w:rPr>
            </w:pPr>
            <w:r>
              <w:rPr>
                <w:rFonts w:ascii="Arial" w:hAnsi="Arial" w:cs="Arial"/>
                <w:noProof/>
                <w:lang w:val="en-US" w:eastAsia="en-US"/>
              </w:rPr>
              <w:drawing>
                <wp:inline distT="0" distB="0" distL="0" distR="0">
                  <wp:extent cx="406400" cy="40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r w:rsidR="006B5495">
        <w:tblPrEx>
          <w:tblCellMar>
            <w:top w:w="0" w:type="dxa"/>
            <w:left w:w="0" w:type="dxa"/>
            <w:bottom w:w="0" w:type="dxa"/>
            <w:right w:w="0" w:type="dxa"/>
          </w:tblCellMar>
        </w:tblPrEx>
        <w:tc>
          <w:tcPr>
            <w:tcW w:w="583"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600"/>
              <w:rPr>
                <w:rFonts w:ascii="Arial" w:hAnsi="Arial" w:cs="Arial"/>
                <w:sz w:val="16"/>
                <w:szCs w:val="16"/>
                <w:lang w:val="en-US"/>
              </w:rPr>
            </w:pPr>
            <w:r>
              <w:rPr>
                <w:rFonts w:ascii="Arial" w:hAnsi="Arial" w:cs="Arial"/>
                <w:sz w:val="16"/>
                <w:szCs w:val="16"/>
                <w:lang w:val="en-US"/>
              </w:rPr>
              <w:t> </w:t>
            </w:r>
          </w:p>
        </w:tc>
        <w:tc>
          <w:tcPr>
            <w:tcW w:w="525"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B</w:t>
            </w:r>
          </w:p>
        </w:tc>
        <w:tc>
          <w:tcPr>
            <w:tcW w:w="3586"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Incidental learning store</w:t>
            </w:r>
          </w:p>
        </w:tc>
        <w:tc>
          <w:tcPr>
            <w:tcW w:w="891" w:type="dxa"/>
            <w:tcBorders>
              <w:top w:val="nil"/>
              <w:left w:val="nil"/>
              <w:bottom w:val="nil"/>
              <w:right w:val="nil"/>
            </w:tcBorders>
            <w:vAlign w:val="center"/>
          </w:tcPr>
          <w:p w:rsidR="006B5495" w:rsidRDefault="003A7738">
            <w:pPr>
              <w:widowControl w:val="0"/>
              <w:autoSpaceDE w:val="0"/>
              <w:autoSpaceDN w:val="0"/>
              <w:adjustRightInd w:val="0"/>
              <w:spacing w:before="120" w:after="120" w:line="240" w:lineRule="auto"/>
              <w:jc w:val="center"/>
              <w:rPr>
                <w:rFonts w:ascii="Arial" w:hAnsi="Arial" w:cs="Arial"/>
                <w:lang w:val="en-US"/>
              </w:rPr>
            </w:pPr>
            <w:r>
              <w:rPr>
                <w:rFonts w:ascii="Arial" w:hAnsi="Arial" w:cs="Arial"/>
                <w:noProof/>
                <w:lang w:val="en-US" w:eastAsia="en-US"/>
              </w:rPr>
              <w:drawing>
                <wp:inline distT="0" distB="0" distL="0" distR="0">
                  <wp:extent cx="406400" cy="406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r w:rsidR="006B5495">
        <w:tblPrEx>
          <w:tblCellMar>
            <w:top w:w="0" w:type="dxa"/>
            <w:left w:w="0" w:type="dxa"/>
            <w:bottom w:w="0" w:type="dxa"/>
            <w:right w:w="0" w:type="dxa"/>
          </w:tblCellMar>
        </w:tblPrEx>
        <w:tc>
          <w:tcPr>
            <w:tcW w:w="583"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600"/>
              <w:rPr>
                <w:rFonts w:ascii="Arial" w:hAnsi="Arial" w:cs="Arial"/>
                <w:sz w:val="16"/>
                <w:szCs w:val="16"/>
                <w:lang w:val="en-US"/>
              </w:rPr>
            </w:pPr>
            <w:r>
              <w:rPr>
                <w:rFonts w:ascii="Arial" w:hAnsi="Arial" w:cs="Arial"/>
                <w:sz w:val="16"/>
                <w:szCs w:val="16"/>
                <w:lang w:val="en-US"/>
              </w:rPr>
              <w:t> </w:t>
            </w:r>
          </w:p>
        </w:tc>
        <w:tc>
          <w:tcPr>
            <w:tcW w:w="525"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C</w:t>
            </w:r>
          </w:p>
        </w:tc>
        <w:tc>
          <w:tcPr>
            <w:tcW w:w="3586"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Central executive</w:t>
            </w:r>
          </w:p>
        </w:tc>
        <w:tc>
          <w:tcPr>
            <w:tcW w:w="891" w:type="dxa"/>
            <w:tcBorders>
              <w:top w:val="nil"/>
              <w:left w:val="nil"/>
              <w:bottom w:val="nil"/>
              <w:right w:val="nil"/>
            </w:tcBorders>
            <w:vAlign w:val="center"/>
          </w:tcPr>
          <w:p w:rsidR="006B5495" w:rsidRDefault="003A7738">
            <w:pPr>
              <w:widowControl w:val="0"/>
              <w:autoSpaceDE w:val="0"/>
              <w:autoSpaceDN w:val="0"/>
              <w:adjustRightInd w:val="0"/>
              <w:spacing w:before="120" w:after="120" w:line="240" w:lineRule="auto"/>
              <w:jc w:val="center"/>
              <w:rPr>
                <w:rFonts w:ascii="Arial" w:hAnsi="Arial" w:cs="Arial"/>
                <w:lang w:val="en-US"/>
              </w:rPr>
            </w:pPr>
            <w:r>
              <w:rPr>
                <w:rFonts w:ascii="Arial" w:hAnsi="Arial" w:cs="Arial"/>
                <w:noProof/>
                <w:lang w:val="en-US" w:eastAsia="en-US"/>
              </w:rPr>
              <w:drawing>
                <wp:inline distT="0" distB="0" distL="0" distR="0">
                  <wp:extent cx="406400" cy="406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r w:rsidR="006B5495">
        <w:tblPrEx>
          <w:tblCellMar>
            <w:top w:w="0" w:type="dxa"/>
            <w:left w:w="0" w:type="dxa"/>
            <w:bottom w:w="0" w:type="dxa"/>
            <w:right w:w="0" w:type="dxa"/>
          </w:tblCellMar>
        </w:tblPrEx>
        <w:tc>
          <w:tcPr>
            <w:tcW w:w="583"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600"/>
              <w:rPr>
                <w:rFonts w:ascii="Arial" w:hAnsi="Arial" w:cs="Arial"/>
                <w:sz w:val="16"/>
                <w:szCs w:val="16"/>
                <w:lang w:val="en-US"/>
              </w:rPr>
            </w:pPr>
            <w:r>
              <w:rPr>
                <w:rFonts w:ascii="Arial" w:hAnsi="Arial" w:cs="Arial"/>
                <w:sz w:val="16"/>
                <w:szCs w:val="16"/>
                <w:lang w:val="en-US"/>
              </w:rPr>
              <w:t> </w:t>
            </w:r>
          </w:p>
        </w:tc>
        <w:tc>
          <w:tcPr>
            <w:tcW w:w="525"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D</w:t>
            </w:r>
          </w:p>
        </w:tc>
        <w:tc>
          <w:tcPr>
            <w:tcW w:w="3586" w:type="dxa"/>
            <w:tcBorders>
              <w:top w:val="nil"/>
              <w:left w:val="nil"/>
              <w:bottom w:val="nil"/>
              <w:right w:val="nil"/>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Phonological loop</w:t>
            </w:r>
          </w:p>
        </w:tc>
        <w:tc>
          <w:tcPr>
            <w:tcW w:w="891" w:type="dxa"/>
            <w:tcBorders>
              <w:top w:val="nil"/>
              <w:left w:val="nil"/>
              <w:bottom w:val="nil"/>
              <w:right w:val="nil"/>
            </w:tcBorders>
            <w:vAlign w:val="center"/>
          </w:tcPr>
          <w:p w:rsidR="006B5495" w:rsidRDefault="003A7738">
            <w:pPr>
              <w:widowControl w:val="0"/>
              <w:autoSpaceDE w:val="0"/>
              <w:autoSpaceDN w:val="0"/>
              <w:adjustRightInd w:val="0"/>
              <w:spacing w:before="120" w:after="120" w:line="240" w:lineRule="auto"/>
              <w:jc w:val="center"/>
              <w:rPr>
                <w:rFonts w:ascii="Arial" w:hAnsi="Arial" w:cs="Arial"/>
                <w:lang w:val="en-US"/>
              </w:rPr>
            </w:pPr>
            <w:r>
              <w:rPr>
                <w:rFonts w:ascii="Arial" w:hAnsi="Arial" w:cs="Arial"/>
                <w:noProof/>
                <w:lang w:val="en-US" w:eastAsia="en-US"/>
              </w:rPr>
              <w:drawing>
                <wp:inline distT="0" distB="0" distL="0" distR="0">
                  <wp:extent cx="406400" cy="406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bl>
    <w:p w:rsidR="006B5495" w:rsidRDefault="006B5495">
      <w:pPr>
        <w:widowControl w:val="0"/>
        <w:autoSpaceDE w:val="0"/>
        <w:autoSpaceDN w:val="0"/>
        <w:adjustRightInd w:val="0"/>
        <w:spacing w:after="0" w:line="240" w:lineRule="auto"/>
        <w:rPr>
          <w:rFonts w:ascii="Arial" w:hAnsi="Arial" w:cs="Arial"/>
          <w:sz w:val="16"/>
          <w:szCs w:val="16"/>
          <w:lang w:val="en-US"/>
        </w:rPr>
      </w:pP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2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Q4.</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Outline and evaluate the working memory model.</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12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Q5.</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Outline and evaluate the working memory model.</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16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Q6.</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Outline the working memory model.</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i/>
          <w:iCs/>
          <w:lang w:val="en-US"/>
        </w:rPr>
        <w:t>Extra space</w:t>
      </w:r>
      <w:r>
        <w:rPr>
          <w:rFonts w:ascii="Arial" w:hAnsi="Arial" w:cs="Arial"/>
          <w:lang w:val="en-US"/>
        </w:rPr>
        <w:t>  ...........................................................................................................</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Q7.</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Explain </w:t>
      </w:r>
      <w:r>
        <w:rPr>
          <w:rFonts w:ascii="Arial" w:hAnsi="Arial" w:cs="Arial"/>
          <w:b/>
          <w:bCs/>
          <w:lang w:val="en-US"/>
        </w:rPr>
        <w:t>one</w:t>
      </w:r>
      <w:r>
        <w:rPr>
          <w:rFonts w:ascii="Arial" w:hAnsi="Arial" w:cs="Arial"/>
          <w:lang w:val="en-US"/>
        </w:rPr>
        <w:t xml:space="preserve"> limitation of the working memory model.</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2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Q8.</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Explain </w:t>
      </w:r>
      <w:r>
        <w:rPr>
          <w:rFonts w:ascii="Arial" w:hAnsi="Arial" w:cs="Arial"/>
          <w:b/>
          <w:bCs/>
          <w:lang w:val="en-US"/>
        </w:rPr>
        <w:t>one</w:t>
      </w:r>
      <w:r>
        <w:rPr>
          <w:rFonts w:ascii="Arial" w:hAnsi="Arial" w:cs="Arial"/>
          <w:lang w:val="en-US"/>
        </w:rPr>
        <w:t xml:space="preserve"> strength of the working memory model.</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3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Q9.</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Choose </w:t>
      </w:r>
      <w:r>
        <w:rPr>
          <w:rFonts w:ascii="Arial" w:hAnsi="Arial" w:cs="Arial"/>
          <w:b/>
          <w:bCs/>
          <w:lang w:val="en-US"/>
        </w:rPr>
        <w:t>one</w:t>
      </w:r>
      <w:r>
        <w:rPr>
          <w:rFonts w:ascii="Arial" w:hAnsi="Arial" w:cs="Arial"/>
          <w:lang w:val="en-US"/>
        </w:rPr>
        <w:t xml:space="preserve"> study of the working memory model. Briefly outline what the participants were asked to do in this study.</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2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Q10.</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Outline </w:t>
      </w:r>
      <w:r>
        <w:rPr>
          <w:rFonts w:ascii="Arial" w:hAnsi="Arial" w:cs="Arial"/>
          <w:b/>
          <w:bCs/>
          <w:lang w:val="en-US"/>
        </w:rPr>
        <w:t>two</w:t>
      </w:r>
      <w:r>
        <w:rPr>
          <w:rFonts w:ascii="Arial" w:hAnsi="Arial" w:cs="Arial"/>
          <w:lang w:val="en-US"/>
        </w:rPr>
        <w:t xml:space="preserve"> features of the working memory model.</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2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Q11.</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Outline </w:t>
      </w:r>
      <w:r>
        <w:rPr>
          <w:rFonts w:ascii="Arial" w:hAnsi="Arial" w:cs="Arial"/>
          <w:b/>
          <w:bCs/>
          <w:lang w:val="en-US"/>
        </w:rPr>
        <w:t>one</w:t>
      </w:r>
      <w:r>
        <w:rPr>
          <w:rFonts w:ascii="Arial" w:hAnsi="Arial" w:cs="Arial"/>
          <w:lang w:val="en-US"/>
        </w:rPr>
        <w:t xml:space="preserve"> strength and </w:t>
      </w:r>
      <w:r>
        <w:rPr>
          <w:rFonts w:ascii="Arial" w:hAnsi="Arial" w:cs="Arial"/>
          <w:b/>
          <w:bCs/>
          <w:lang w:val="en-US"/>
        </w:rPr>
        <w:t>one</w:t>
      </w:r>
      <w:r>
        <w:rPr>
          <w:rFonts w:ascii="Arial" w:hAnsi="Arial" w:cs="Arial"/>
          <w:lang w:val="en-US"/>
        </w:rPr>
        <w:t xml:space="preserve"> limitation of the working memory model.</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Strength</w:t>
      </w: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i/>
          <w:iCs/>
          <w:lang w:val="en-US"/>
        </w:rPr>
        <w:t>Extra space</w:t>
      </w: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(2)</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b/>
          <w:bCs/>
          <w:lang w:val="en-US"/>
        </w:rPr>
        <w:t>Limitation</w:t>
      </w: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3E7A9E">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6B5495">
        <w:rPr>
          <w:rFonts w:ascii="Arial" w:hAnsi="Arial" w:cs="Arial"/>
          <w:b/>
          <w:bCs/>
          <w:sz w:val="20"/>
          <w:szCs w:val="20"/>
          <w:lang w:val="en-US"/>
        </w:rPr>
        <w:t>(2)</w:t>
      </w:r>
    </w:p>
    <w:p w:rsidR="006B5495" w:rsidRDefault="003E7A9E" w:rsidP="003E7A9E">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r w:rsidR="006B5495">
        <w:rPr>
          <w:rFonts w:ascii="Arial" w:hAnsi="Arial" w:cs="Arial"/>
          <w:b/>
          <w:bCs/>
          <w:sz w:val="20"/>
          <w:szCs w:val="20"/>
          <w:lang w:val="en-US"/>
        </w:rPr>
        <w:br/>
      </w:r>
      <w:r w:rsidR="006B5495">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Q12.</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Outline the main features of the working memory model.</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i/>
          <w:iCs/>
          <w:lang w:val="en-US"/>
        </w:rPr>
        <w:t>Extra space</w:t>
      </w: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p>
    <w:p w:rsidR="006B5495" w:rsidRDefault="006B5495" w:rsidP="003E7A9E">
      <w:pPr>
        <w:widowControl w:val="0"/>
        <w:autoSpaceDE w:val="0"/>
        <w:autoSpaceDN w:val="0"/>
        <w:adjustRightInd w:val="0"/>
        <w:spacing w:after="0" w:line="240" w:lineRule="auto"/>
        <w:jc w:val="center"/>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Q13.</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An experiment was carried out to investigate the working memory model.</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One group of participants was asked to carry out two visual tasks at the same time. A different group of participants was asked to carry out a visual task and a verbal task at the same time.</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results showed that the participants who carried out two visual tasks at the same time performed less well on the tasks than participants who carried out a visual task and a verbal task at the same time.</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Use your knowledge of the working memory model to explain this finding.</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rsidP="003E7A9E">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3 marks)</w:t>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Q14.</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Three components of the working memory model are the central executive, the phonological loop and the visuo-spatial sketchpad.</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Briefly outline </w:t>
      </w:r>
      <w:r>
        <w:rPr>
          <w:rFonts w:ascii="Arial" w:hAnsi="Arial" w:cs="Arial"/>
          <w:b/>
          <w:bCs/>
          <w:lang w:val="en-US"/>
        </w:rPr>
        <w:t>each</w:t>
      </w:r>
      <w:r>
        <w:rPr>
          <w:rFonts w:ascii="Arial" w:hAnsi="Arial" w:cs="Arial"/>
          <w:lang w:val="en-US"/>
        </w:rPr>
        <w:t xml:space="preserve"> of these components.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Central executive</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Phonological loop</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Visuo-spatial sketchpad</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6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Q15.</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Claire can search through family photos on her laptop and listen to music at the same time. However, she finds it difficult to read her e-mails when talking to a friend on the phone.</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Use your knowledge of the working memory model to explain why Claire is able to perform the first two tasks at the same time, but finds it difficult to perform the second two tasks at the same time.</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3E7A9E"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3E7A9E" w:rsidRDefault="003E7A9E">
      <w:pPr>
        <w:widowControl w:val="0"/>
        <w:autoSpaceDE w:val="0"/>
        <w:autoSpaceDN w:val="0"/>
        <w:adjustRightInd w:val="0"/>
        <w:spacing w:after="0" w:line="240" w:lineRule="auto"/>
        <w:jc w:val="right"/>
        <w:rPr>
          <w:rFonts w:ascii="Arial" w:hAnsi="Arial" w:cs="Arial"/>
          <w:b/>
          <w:bCs/>
          <w:sz w:val="20"/>
          <w:szCs w:val="20"/>
          <w:lang w:val="en-US"/>
        </w:rPr>
      </w:pPr>
    </w:p>
    <w:p w:rsidR="003E7A9E" w:rsidRDefault="003E7A9E">
      <w:pPr>
        <w:widowControl w:val="0"/>
        <w:autoSpaceDE w:val="0"/>
        <w:autoSpaceDN w:val="0"/>
        <w:adjustRightInd w:val="0"/>
        <w:spacing w:after="0" w:line="240" w:lineRule="auto"/>
        <w:jc w:val="right"/>
        <w:rPr>
          <w:rFonts w:ascii="Arial" w:hAnsi="Arial" w:cs="Arial"/>
          <w:b/>
          <w:bCs/>
          <w:sz w:val="20"/>
          <w:szCs w:val="20"/>
          <w:lang w:val="en-US"/>
        </w:rPr>
      </w:pPr>
    </w:p>
    <w:p w:rsidR="003E7A9E" w:rsidRDefault="003E7A9E">
      <w:pPr>
        <w:widowControl w:val="0"/>
        <w:autoSpaceDE w:val="0"/>
        <w:autoSpaceDN w:val="0"/>
        <w:adjustRightInd w:val="0"/>
        <w:spacing w:after="0" w:line="240" w:lineRule="auto"/>
        <w:jc w:val="right"/>
        <w:rPr>
          <w:rFonts w:ascii="Arial" w:hAnsi="Arial" w:cs="Arial"/>
          <w:b/>
          <w:bCs/>
          <w:sz w:val="20"/>
          <w:szCs w:val="20"/>
          <w:lang w:val="en-US"/>
        </w:rPr>
      </w:pPr>
    </w:p>
    <w:p w:rsidR="003E7A9E" w:rsidRDefault="003E7A9E">
      <w:pPr>
        <w:widowControl w:val="0"/>
        <w:autoSpaceDE w:val="0"/>
        <w:autoSpaceDN w:val="0"/>
        <w:adjustRightInd w:val="0"/>
        <w:spacing w:after="0" w:line="240" w:lineRule="auto"/>
        <w:jc w:val="right"/>
        <w:rPr>
          <w:rFonts w:ascii="Arial" w:hAnsi="Arial" w:cs="Arial"/>
          <w:b/>
          <w:bCs/>
          <w:sz w:val="20"/>
          <w:szCs w:val="20"/>
          <w:lang w:val="en-US"/>
        </w:rPr>
      </w:pPr>
    </w:p>
    <w:p w:rsidR="003E7A9E" w:rsidRDefault="003E7A9E">
      <w:pPr>
        <w:widowControl w:val="0"/>
        <w:autoSpaceDE w:val="0"/>
        <w:autoSpaceDN w:val="0"/>
        <w:adjustRightInd w:val="0"/>
        <w:spacing w:after="0" w:line="240" w:lineRule="auto"/>
        <w:jc w:val="right"/>
        <w:rPr>
          <w:rFonts w:ascii="Arial" w:hAnsi="Arial" w:cs="Arial"/>
          <w:b/>
          <w:bCs/>
          <w:sz w:val="20"/>
          <w:szCs w:val="20"/>
          <w:lang w:val="en-US"/>
        </w:rPr>
      </w:pPr>
    </w:p>
    <w:p w:rsidR="003E7A9E" w:rsidRDefault="003E7A9E">
      <w:pPr>
        <w:widowControl w:val="0"/>
        <w:autoSpaceDE w:val="0"/>
        <w:autoSpaceDN w:val="0"/>
        <w:adjustRightInd w:val="0"/>
        <w:spacing w:after="0" w:line="240" w:lineRule="auto"/>
        <w:jc w:val="right"/>
        <w:rPr>
          <w:rFonts w:ascii="Arial" w:hAnsi="Arial" w:cs="Arial"/>
          <w:b/>
          <w:bCs/>
          <w:sz w:val="20"/>
          <w:szCs w:val="20"/>
          <w:lang w:val="en-US"/>
        </w:rPr>
      </w:pP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Q16.</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Briefly describe the working memory model.</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i/>
          <w:iCs/>
          <w:lang w:val="en-US"/>
        </w:rPr>
        <w:t>Extra space</w:t>
      </w:r>
      <w:r>
        <w:rPr>
          <w:rFonts w:ascii="Arial" w:hAnsi="Arial" w:cs="Arial"/>
          <w:lang w:val="en-US"/>
        </w:rPr>
        <w:t xml:space="preserve"> ............................................................................................................</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4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r>
        <w:rPr>
          <w:rFonts w:ascii="Arial" w:hAnsi="Arial" w:cs="Arial"/>
          <w:b/>
          <w:bCs/>
          <w:sz w:val="20"/>
          <w:szCs w:val="20"/>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Q17.</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Describe </w:t>
      </w:r>
      <w:r>
        <w:rPr>
          <w:rFonts w:ascii="Arial" w:hAnsi="Arial" w:cs="Arial"/>
          <w:b/>
          <w:bCs/>
          <w:lang w:val="en-US"/>
        </w:rPr>
        <w:t>and</w:t>
      </w:r>
      <w:r>
        <w:rPr>
          <w:rFonts w:ascii="Arial" w:hAnsi="Arial" w:cs="Arial"/>
          <w:lang w:val="en-US"/>
        </w:rPr>
        <w:t xml:space="preserve"> evaluate the working memory model of memory.</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(Total 16 marks)</w:t>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br/>
      </w:r>
    </w:p>
    <w:p w:rsidR="006B5495" w:rsidRDefault="006B5495">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3E7A9E" w:rsidRDefault="003E7A9E">
      <w:pPr>
        <w:widowControl w:val="0"/>
        <w:autoSpaceDE w:val="0"/>
        <w:autoSpaceDN w:val="0"/>
        <w:adjustRightInd w:val="0"/>
        <w:spacing w:after="0" w:line="240" w:lineRule="auto"/>
        <w:rPr>
          <w:rFonts w:ascii="Arial" w:hAnsi="Arial" w:cs="Arial"/>
          <w:b/>
          <w:bCs/>
          <w:sz w:val="20"/>
          <w:szCs w:val="20"/>
          <w:lang w:val="en-US"/>
        </w:rPr>
      </w:pP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w:t>
      </w: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w:t>
      </w:r>
      <w:r>
        <w:rPr>
          <w:rFonts w:ascii="Arial" w:hAnsi="Arial" w:cs="Arial"/>
          <w:lang w:val="en-US"/>
        </w:rPr>
        <w:t> </w:t>
      </w:r>
    </w:p>
    <w:p w:rsidR="006B5495" w:rsidRDefault="006B5495">
      <w:pPr>
        <w:widowControl w:val="0"/>
        <w:autoSpaceDE w:val="0"/>
        <w:autoSpaceDN w:val="0"/>
        <w:adjustRightInd w:val="0"/>
        <w:spacing w:after="0" w:line="240" w:lineRule="auto"/>
        <w:ind w:left="1134" w:right="567" w:hanging="567"/>
        <w:rPr>
          <w:rFonts w:ascii="Arial" w:hAnsi="Arial" w:cs="Arial"/>
          <w:b/>
          <w:bCs/>
          <w:lang w:val="en-US"/>
        </w:rPr>
      </w:pPr>
      <w:r>
        <w:rPr>
          <w:rFonts w:ascii="Arial" w:hAnsi="Arial" w:cs="Arial"/>
          <w:lang w:val="en-US"/>
        </w:rPr>
        <w:t xml:space="preserve">(a)     </w:t>
      </w:r>
      <w:r>
        <w:rPr>
          <w:rFonts w:ascii="Arial" w:hAnsi="Arial" w:cs="Arial"/>
          <w:b/>
          <w:bCs/>
          <w:lang w:val="en-US"/>
        </w:rPr>
        <w:t xml:space="preserve">AO2 = 4 </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visuo-spatial scratchpad (sketchpad) stores / manipulates visual and spatial information and will be active when the person is doing a visual task. The phonological loop, comprising the phonological store (inner ear) and articulatory control system (inner voice) will be active during a verbal task.</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1 mark for accurate identification of at least two components, eg central executive, visuo-spatial sketchpad / scratchpad and phonological loop (or a sub-component). Credit an accurate diagram.</w:t>
      </w:r>
      <w:r>
        <w:rPr>
          <w:rFonts w:ascii="Arial" w:hAnsi="Arial" w:cs="Arial"/>
          <w:lang w:val="en-US"/>
        </w:rPr>
        <w:br/>
        <w:t>1 mark for a very brief or muddled explanation.</w:t>
      </w:r>
      <w:r>
        <w:rPr>
          <w:rFonts w:ascii="Arial" w:hAnsi="Arial" w:cs="Arial"/>
          <w:lang w:val="en-US"/>
        </w:rPr>
        <w:br/>
        <w:t>Up to 2 further marks for an accurate explanation.</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1134" w:right="567" w:hanging="567"/>
        <w:rPr>
          <w:rFonts w:ascii="Arial" w:hAnsi="Arial" w:cs="Arial"/>
          <w:b/>
          <w:bCs/>
          <w:lang w:val="en-US"/>
        </w:rPr>
      </w:pPr>
      <w:r>
        <w:rPr>
          <w:rFonts w:ascii="Arial" w:hAnsi="Arial" w:cs="Arial"/>
          <w:lang w:val="en-US"/>
        </w:rPr>
        <w:t>(b)     </w:t>
      </w:r>
      <w:r>
        <w:rPr>
          <w:rFonts w:ascii="Arial" w:hAnsi="Arial" w:cs="Arial"/>
          <w:b/>
          <w:bCs/>
          <w:lang w:val="en-US"/>
        </w:rPr>
        <w:t>AO2 = 2</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Likely examples for a verbal task include learning / repeating words, speaking and reading.</w:t>
      </w:r>
      <w:r>
        <w:rPr>
          <w:rFonts w:ascii="Arial" w:hAnsi="Arial" w:cs="Arial"/>
          <w:lang w:val="en-US"/>
        </w:rPr>
        <w:br/>
        <w:t>Visual tasks include forming an image of something and answering questions about it or mentally counting the windows of a house, watching DVD, reading.</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Credit any acceptable tasks which are clearly verbal or visual.</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To be appropriate in this context, the verbal and visual tasks must be different. However, some tasks, eg reading, could be verbal or visual.</w:t>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M2.</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lang w:val="en-US"/>
        </w:rPr>
        <w:t> </w:t>
      </w:r>
      <w:r>
        <w:rPr>
          <w:rFonts w:ascii="Arial" w:hAnsi="Arial" w:cs="Arial"/>
          <w:b/>
          <w:bCs/>
          <w:lang w:val="en-US"/>
        </w:rPr>
        <w:t>AO2 = 4</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Candidates may refer to the original 1974 version of the model, later additions, or may include the episodic buffer which was added in 2000.</w:t>
      </w:r>
      <w:r>
        <w:rPr>
          <w:rFonts w:ascii="Arial" w:hAnsi="Arial" w:cs="Arial"/>
          <w:lang w:val="en-US"/>
        </w:rPr>
        <w:br/>
        <w:t>Likely strengths include research support such as dual task studies and physiological evidence from brain scans. Candidates may offer a comparison with the MSM and suggest WMM gives a better account of STM.</w:t>
      </w:r>
      <w:r>
        <w:rPr>
          <w:rFonts w:ascii="Arial" w:hAnsi="Arial" w:cs="Arial"/>
          <w:lang w:val="en-US"/>
        </w:rPr>
        <w:br/>
        <w:t>Likely weaknesses include the fact that little is known about how the central executive works or evidence from brain studies suggesting the central executive is not unitary. Simply stating the model does not explain LTM is not credit-worthy as a weakness. However, stating that the link between WM and LTM is not fully explained is legitimate.</w:t>
      </w:r>
      <w:r>
        <w:rPr>
          <w:rFonts w:ascii="Arial" w:hAnsi="Arial" w:cs="Arial"/>
          <w:lang w:val="en-US"/>
        </w:rPr>
        <w:br/>
        <w:t>Credit any acceptable strength and weakness.</w:t>
      </w:r>
      <w:r>
        <w:rPr>
          <w:rFonts w:ascii="Arial" w:hAnsi="Arial" w:cs="Arial"/>
          <w:lang w:val="en-US"/>
        </w:rPr>
        <w:br/>
        <w:t>For each strength and weakness, 1 mark for identification. A further mark for accurate elaboration.</w:t>
      </w:r>
      <w:r>
        <w:rPr>
          <w:rFonts w:ascii="Arial" w:hAnsi="Arial" w:cs="Arial"/>
          <w:lang w:val="en-US"/>
        </w:rPr>
        <w:br/>
        <w:t>For example, there is evidence from dual task studies to support the model (1 mark). It is easier to do two tasks at the same time if they use different processing systems (verbal and visual) than if they use the same slave system (2 marks).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M3.</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b/>
          <w:bCs/>
          <w:lang w:val="en-US"/>
        </w:rPr>
      </w:pPr>
      <w:r>
        <w:rPr>
          <w:rFonts w:ascii="Arial" w:hAnsi="Arial" w:cs="Arial"/>
          <w:b/>
          <w:bCs/>
          <w:lang w:val="en-US"/>
        </w:rPr>
        <w:t>AO1 = 2</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C and D are features of the WMM. A and B are not.</w:t>
      </w:r>
      <w:r>
        <w:rPr>
          <w:rFonts w:ascii="Arial" w:hAnsi="Arial" w:cs="Arial"/>
          <w:lang w:val="en-US"/>
        </w:rPr>
        <w:br/>
        <w:t>1 mark for each correct answer. If more than 2 boxes are ticked, 0 marks.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M4.</w:t>
      </w:r>
      <w:r>
        <w:rPr>
          <w:rFonts w:ascii="Arial" w:hAnsi="Arial" w:cs="Arial"/>
          <w:lang w:val="en-US"/>
        </w:rPr>
        <w:t> </w:t>
      </w:r>
    </w:p>
    <w:p w:rsidR="006B5495" w:rsidRDefault="006B5495">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Marks for this question: AO1 = 6, AO3 = 6</w:t>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37"/>
        <w:gridCol w:w="1749"/>
        <w:gridCol w:w="1749"/>
        <w:gridCol w:w="5678"/>
      </w:tblGrid>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10 – 12</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 xml:space="preserve">Knowledge is accurate and generally well detailed. </w:t>
            </w:r>
            <w:r>
              <w:rPr>
                <w:rFonts w:ascii="Arial" w:hAnsi="Arial" w:cs="Arial"/>
                <w:lang w:val="en-US"/>
              </w:rPr>
              <w:br/>
              <w:t xml:space="preserve">Discussion / evaluation / application is effective. The answer is clear, coherent. </w:t>
            </w:r>
            <w:r>
              <w:rPr>
                <w:rFonts w:ascii="Arial" w:hAnsi="Arial" w:cs="Arial"/>
                <w:lang w:val="en-US"/>
              </w:rPr>
              <w:br/>
              <w:t>Specialist terminology is used effectively. Minor detail and / or expansion of argument sometimes lacking.</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7 – 9</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 xml:space="preserve">Knowledge is evident. There are occasional inaccuracies. There is some effective discussion / evaluation / application. The answer is mostly clear and organised. </w:t>
            </w:r>
            <w:r>
              <w:rPr>
                <w:rFonts w:ascii="Arial" w:hAnsi="Arial" w:cs="Arial"/>
                <w:lang w:val="en-US"/>
              </w:rPr>
              <w:br/>
              <w:t xml:space="preserve">Specialist terminology is mostly used appropriately. </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 – 6</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present. Focus is mainly on description. Any discussion / evaluation / application is of limited effectiveness. The answer lacks clarity, accuracy and organisation in places. Specialist terminology is used inappropriately on occasions.</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3</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limited. Discussion / evaluation / application is limited, poorly focused or absent. The answer as a whole lacks clarity, has many inaccuracies and is poorly organised. Specialist terminology is either absent or inappropriately used.</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6B5495" w:rsidRDefault="006B5495">
      <w:pPr>
        <w:widowControl w:val="0"/>
        <w:autoSpaceDE w:val="0"/>
        <w:autoSpaceDN w:val="0"/>
        <w:adjustRightInd w:val="0"/>
        <w:spacing w:after="0" w:line="240" w:lineRule="auto"/>
        <w:rPr>
          <w:rFonts w:ascii="Arial" w:hAnsi="Arial" w:cs="Arial"/>
          <w:sz w:val="16"/>
          <w:szCs w:val="16"/>
          <w:lang w:val="en-US"/>
        </w:rPr>
      </w:pPr>
    </w:p>
    <w:p w:rsidR="006B5495" w:rsidRDefault="006B5495">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Please note that although the content for this mark scheme remains the same, on most mark schemes for the new AQA Specification (Sept 2015 onwards) content appears as a bulleted list.</w:t>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Candidates may describe the original 1974 version of the model or include later additions such as the episodic buffer which was added in 2000. </w:t>
      </w:r>
      <w:r>
        <w:rPr>
          <w:rFonts w:ascii="Arial" w:hAnsi="Arial" w:cs="Arial"/>
          <w:lang w:val="en-US"/>
        </w:rPr>
        <w:br/>
        <w:t xml:space="preserve">The working memory model replaced the idea of a unitary STM. It suggests a system involving active processing and short-term storage of information. </w:t>
      </w:r>
      <w:r>
        <w:rPr>
          <w:rFonts w:ascii="Arial" w:hAnsi="Arial" w:cs="Arial"/>
          <w:lang w:val="en-US"/>
        </w:rPr>
        <w:br/>
        <w:t xml:space="preserve">Key features include the central executive, the phonological loop (consisting of two components, the phonological store and the articulatory control process), and the visuospatial sketch pad or scratchpad. </w:t>
      </w:r>
      <w:r>
        <w:rPr>
          <w:rFonts w:ascii="Arial" w:hAnsi="Arial" w:cs="Arial"/>
          <w:lang w:val="en-US"/>
        </w:rPr>
        <w:br/>
        <w:t xml:space="preserve">Candidates should refer to components and processes. </w:t>
      </w:r>
      <w:r>
        <w:rPr>
          <w:rFonts w:ascii="Arial" w:hAnsi="Arial" w:cs="Arial"/>
          <w:lang w:val="en-US"/>
        </w:rPr>
        <w:br/>
        <w:t>Candidates may be credited for a diagram but description of the mechanisms involved should also be present.</w:t>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AO3</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Candidates are likely to evaluate the WMM in terms of its strengths and weaknesses. </w:t>
      </w:r>
      <w:r>
        <w:rPr>
          <w:rFonts w:ascii="Arial" w:hAnsi="Arial" w:cs="Arial"/>
          <w:lang w:val="en-US"/>
        </w:rPr>
        <w:br/>
        <w:t xml:space="preserve">Likely strengths include use of research support such as dual task studies and physiological evidence from brain scans. Candidates may offer a comparison with the MSM and suggest WMM gives a better account of STM. </w:t>
      </w:r>
      <w:r>
        <w:rPr>
          <w:rFonts w:ascii="Arial" w:hAnsi="Arial" w:cs="Arial"/>
          <w:lang w:val="en-US"/>
        </w:rPr>
        <w:br/>
        <w:t xml:space="preserve">Likely weaknesses include the fact that little is known about how the central executive works or evidence from brain studies suggesting the central executive is not unitary. Stating that WM focuses too much on STM and not on LTM is not creditworthy, although suggesting it isn’t a complete model of memory could be. </w:t>
      </w:r>
      <w:r>
        <w:rPr>
          <w:rFonts w:ascii="Arial" w:hAnsi="Arial" w:cs="Arial"/>
          <w:lang w:val="en-US"/>
        </w:rPr>
        <w:br/>
        <w:t>Genuine comparison / contrast with alternative models of memory is creditworthy, but description eg of MSM is not.</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M5.</w:t>
      </w:r>
      <w:r>
        <w:rPr>
          <w:rFonts w:ascii="Arial" w:hAnsi="Arial" w:cs="Arial"/>
          <w:lang w:val="en-US"/>
        </w:rPr>
        <w:t> </w:t>
      </w:r>
    </w:p>
    <w:p w:rsidR="006B5495" w:rsidRDefault="006B5495">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Marks for this question: AO1 = 6, AO3 = 10</w:t>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37"/>
        <w:gridCol w:w="1749"/>
        <w:gridCol w:w="1749"/>
        <w:gridCol w:w="5678"/>
      </w:tblGrid>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13 – 16</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 xml:space="preserve">Knowledge is accurate and generally well detailed. Discussion / evaluation / application is thorough and effective. The answer is clear, coherent and focused. Specialist terminology is used effectively. Minor detail and / or expansion of argument sometimes lacking. </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9 – 12</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evident. There are occasional inaccuracies. Discussion / evaluation / application is apparent and mostly effective. The answer is mostly clear and organised. Specialist terminology is mostly used effectively. Lacks focus in places.</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5 – 8</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Some knowledge is present. Focus is mainly on description. Any Discussion / evaluation / application is only partly effective. The answer lacks clarity, accuracy and organisation in places. Specialist terminology is used inappropriately on occasions.</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4</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is limited. Discussion / evaluation / application is limited, poorly focused or absent. The answer as a whole lacks clarity, has many inaccuracies and is poorly organised. Specialist terminology either absent or inappropriately used.</w:t>
            </w:r>
          </w:p>
        </w:tc>
      </w:tr>
      <w:tr w:rsidR="006B5495">
        <w:tblPrEx>
          <w:tblCellMar>
            <w:top w:w="0" w:type="dxa"/>
            <w:bottom w:w="0" w:type="dxa"/>
          </w:tblCellMar>
        </w:tblPrEx>
        <w:tc>
          <w:tcPr>
            <w:tcW w:w="637"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74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56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xml:space="preserve"> </w:t>
      </w:r>
      <w:r>
        <w:rPr>
          <w:rFonts w:ascii="Arial" w:hAnsi="Arial" w:cs="Arial"/>
          <w:sz w:val="16"/>
          <w:szCs w:val="16"/>
          <w:lang w:val="en-US"/>
        </w:rPr>
        <w:br/>
      </w:r>
      <w:r>
        <w:rPr>
          <w:rFonts w:ascii="Arial" w:hAnsi="Arial" w:cs="Arial"/>
          <w:sz w:val="16"/>
          <w:szCs w:val="16"/>
          <w:lang w:val="en-US"/>
        </w:rPr>
        <w:br/>
      </w:r>
    </w:p>
    <w:p w:rsidR="006B5495" w:rsidRDefault="006B5495">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Please note that although the content for this mark scheme remains the same, on most mark schemes for the new AQA Specification (Sept 2015 onwards) content appears as a bulleted list.</w:t>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Candidates may describe the original 1974 version of the model or include later additions such as the episodic buffer which was added in 2000. </w:t>
      </w:r>
      <w:r>
        <w:rPr>
          <w:rFonts w:ascii="Arial" w:hAnsi="Arial" w:cs="Arial"/>
          <w:lang w:val="en-US"/>
        </w:rPr>
        <w:br/>
        <w:t xml:space="preserve">The working memory model replaced the idea of a unitary STM. It suggests a system involving active processing and short-term storage of information. </w:t>
      </w:r>
      <w:r>
        <w:rPr>
          <w:rFonts w:ascii="Arial" w:hAnsi="Arial" w:cs="Arial"/>
          <w:lang w:val="en-US"/>
        </w:rPr>
        <w:br/>
        <w:t xml:space="preserve">Key features include the central executive, the phonological loop (consisting of two components, the phonological store and the articulatory control process), and the visuospatial sketch pad or scratchpad. </w:t>
      </w:r>
      <w:r>
        <w:rPr>
          <w:rFonts w:ascii="Arial" w:hAnsi="Arial" w:cs="Arial"/>
          <w:lang w:val="en-US"/>
        </w:rPr>
        <w:br/>
        <w:t xml:space="preserve">Candidates should refer to components and processes. </w:t>
      </w:r>
      <w:r>
        <w:rPr>
          <w:rFonts w:ascii="Arial" w:hAnsi="Arial" w:cs="Arial"/>
          <w:lang w:val="en-US"/>
        </w:rPr>
        <w:br/>
        <w:t>Candidates may be credited for a diagram but description of the mechanisms involved should also be present.</w:t>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AO3</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Candidates are likely to evaluate the WMM in terms of its strengths and weaknesses. Likely strengths include use of research support such as dual task studies and physiological evidence from brain scans. Candidates may offer a comparison with the MSM and suggest WMM gives a better account of STM. </w:t>
      </w:r>
      <w:r>
        <w:rPr>
          <w:rFonts w:ascii="Arial" w:hAnsi="Arial" w:cs="Arial"/>
          <w:lang w:val="en-US"/>
        </w:rPr>
        <w:br/>
        <w:t xml:space="preserve">Likely weaknesses include the fact that little is known about how the central executive works or evidence from brain studies suggesting the central executive is not unitary. Stating that WM focuses too much on STM and not on LTM is not creditworthy, although suggesting it isn’t a complete model of memory could be. </w:t>
      </w:r>
      <w:r>
        <w:rPr>
          <w:rFonts w:ascii="Arial" w:hAnsi="Arial" w:cs="Arial"/>
          <w:lang w:val="en-US"/>
        </w:rPr>
        <w:br/>
        <w:t>Genuine comparison / contrast with alternative models of memory is creditworthy, but description eg of MSM is not.</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M6.</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Although the essential content for this mark scheme remains the same, mark schemes for the new AQA Specification (Sept 2015 onwards) take a different format as follows: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xml:space="preserve">•        A single set of numbered levels (formerly bands) to cover all skills </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Content appears as a bulleted list</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No IDA expectation in A Level essays, however, credit for references to issues, debates and approaches where relevant.</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b/>
          <w:bCs/>
          <w:lang w:val="en-US"/>
        </w:rPr>
        <w:t>AO1 = 4</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Candidates may describe the original 1974 version of the model or include later additions such as the episodic buffer.</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working memory model replaced the idea of a unitary STM. It suggests a system involving active processing and short-term storage of information.</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Key features include the central executive, the phonological loop (consisting of two components, the phonological store and the articulatory control process), and the visuo-spatial sketch pad.</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For 4 marks candidates should refer to components and the relationship between them eg central executive as a control system of slaves.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Candidates may include a diagram. If this is accurately labelled and sufficiently detailed, this can potentially receive the full 4 marks.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8385"/>
      </w:tblGrid>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AO1  Knowledge of the working memory model</w:t>
            </w:r>
            <w:r>
              <w:rPr>
                <w:rFonts w:ascii="Arial" w:hAnsi="Arial" w:cs="Arial"/>
                <w:lang w:val="en-US"/>
              </w:rPr>
              <w:t xml:space="preserve"> </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4 marks  Accurate and reasonably detailed</w:t>
            </w:r>
            <w:r>
              <w:rPr>
                <w:rFonts w:ascii="Arial" w:hAnsi="Arial" w:cs="Arial"/>
                <w:b/>
                <w:bCs/>
                <w:lang w:val="en-US"/>
              </w:rPr>
              <w:br/>
            </w:r>
            <w:r>
              <w:rPr>
                <w:rFonts w:ascii="Arial" w:hAnsi="Arial" w:cs="Arial"/>
                <w:lang w:val="en-US"/>
              </w:rPr>
              <w:t xml:space="preserve">Accurate and reasonably detailed answer that demonstrates sound knowledge of the model. </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3 marks  Less detailed but generally accurate</w:t>
            </w:r>
            <w:r>
              <w:rPr>
                <w:rFonts w:ascii="Arial" w:hAnsi="Arial" w:cs="Arial"/>
                <w:b/>
                <w:bCs/>
                <w:lang w:val="en-US"/>
              </w:rPr>
              <w:br/>
            </w:r>
            <w:r>
              <w:rPr>
                <w:rFonts w:ascii="Arial" w:hAnsi="Arial" w:cs="Arial"/>
                <w:lang w:val="en-US"/>
              </w:rPr>
              <w:t xml:space="preserve">Less detailed but generally accurate answer that demonstrates relevant knowledge of the model. </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2 marks  Basic</w:t>
            </w:r>
            <w:r>
              <w:rPr>
                <w:rFonts w:ascii="Arial" w:hAnsi="Arial" w:cs="Arial"/>
                <w:b/>
                <w:bCs/>
                <w:lang w:val="en-US"/>
              </w:rPr>
              <w:br/>
            </w:r>
            <w:r>
              <w:rPr>
                <w:rFonts w:ascii="Arial" w:hAnsi="Arial" w:cs="Arial"/>
                <w:lang w:val="en-US"/>
              </w:rPr>
              <w:t xml:space="preserve">Basic answer that demonstrates some relevant knowledge of the model, but lacks detail and may be muddled. </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1 mark  Very brief / flawed</w:t>
            </w:r>
            <w:r>
              <w:rPr>
                <w:rFonts w:ascii="Arial" w:hAnsi="Arial" w:cs="Arial"/>
                <w:b/>
                <w:bCs/>
                <w:lang w:val="en-US"/>
              </w:rPr>
              <w:br/>
            </w:r>
            <w:r>
              <w:rPr>
                <w:rFonts w:ascii="Arial" w:hAnsi="Arial" w:cs="Arial"/>
                <w:lang w:val="en-US"/>
              </w:rPr>
              <w:t xml:space="preserve">Very brief or flawed answer demonstrating very little knowledge of the model eg simply naming one or more components. </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0 marks</w:t>
            </w:r>
            <w:r>
              <w:rPr>
                <w:rFonts w:ascii="Arial" w:hAnsi="Arial" w:cs="Arial"/>
                <w:b/>
                <w:bCs/>
                <w:lang w:val="en-US"/>
              </w:rPr>
              <w:br/>
            </w:r>
            <w:r>
              <w:rPr>
                <w:rFonts w:ascii="Arial" w:hAnsi="Arial" w:cs="Arial"/>
                <w:lang w:val="en-US"/>
              </w:rPr>
              <w:t xml:space="preserve">No creditworthy material </w:t>
            </w:r>
          </w:p>
        </w:tc>
      </w:tr>
    </w:tbl>
    <w:p w:rsidR="006B5495" w:rsidRDefault="006B5495">
      <w:pPr>
        <w:widowControl w:val="0"/>
        <w:autoSpaceDE w:val="0"/>
        <w:autoSpaceDN w:val="0"/>
        <w:adjustRightInd w:val="0"/>
        <w:spacing w:after="0" w:line="240" w:lineRule="auto"/>
        <w:rPr>
          <w:rFonts w:ascii="Arial" w:hAnsi="Arial" w:cs="Arial"/>
          <w:sz w:val="16"/>
          <w:szCs w:val="16"/>
          <w:lang w:val="en-US"/>
        </w:rPr>
      </w:pP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r>
        <w:rPr>
          <w:rFonts w:ascii="Arial" w:hAnsi="Arial" w:cs="Arial"/>
          <w:sz w:val="16"/>
          <w:szCs w:val="16"/>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M7.</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b/>
          <w:bCs/>
          <w:lang w:val="en-US"/>
        </w:rPr>
        <w:t>AO2 = 2</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Likely limitations include: little is known about how the central executive works; evidence from brain studies suggesting the central executive is not unitary; it fails to account for musical memory because we are able to listen to instrumental music without impairing performance on other acoustic tasks.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Simply stating the model does not explain LTM is not credit-worthy. However stating the link between WM and LTM is not fully explained is legitimate.</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Stating the model is too simple (with no accurate elaboration) is not credit-worthy.</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1 mark for identification eg the central executive is too simplistic. A further mark for accurate elaboration.</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M8.</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 = 1, AO2 = 2]</w:t>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One mark for one strength of the working memory model. Likely points: the model helps to explain how cognitive processes interact / memory is an active rather than passive process / it provides explanation and possible treatment programmes for people with processing deficits / it highlights the different memory tasks that STM can deal with by identifying separate components. Can explain the results of dual task studies.</w:t>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AO2</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Up to 2 marks for an explanation of how / why the issue chosen is a strength. Credit comparison with other models. </w:t>
      </w:r>
      <w:r>
        <w:rPr>
          <w:rFonts w:ascii="Arial" w:hAnsi="Arial" w:cs="Arial"/>
          <w:lang w:val="en-US"/>
        </w:rPr>
        <w:br/>
        <w:t>Credit use of evidence as part of the explanation.</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M9.</w:t>
      </w:r>
      <w:r>
        <w:rPr>
          <w:rFonts w:ascii="Arial" w:hAnsi="Arial" w:cs="Arial"/>
          <w:lang w:val="en-US"/>
        </w:rPr>
        <w:t> </w:t>
      </w:r>
    </w:p>
    <w:p w:rsidR="006B5495" w:rsidRDefault="006B5495">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[AO1 = 2]</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Up to 2 marks for a description of the procedure / method. Typically a full answer will include the two conditions of the study.</w:t>
      </w:r>
      <w:r>
        <w:rPr>
          <w:rFonts w:ascii="Arial" w:hAnsi="Arial" w:cs="Arial"/>
          <w:lang w:val="en-US"/>
        </w:rPr>
        <w:br/>
      </w:r>
      <w:r>
        <w:rPr>
          <w:rFonts w:ascii="Arial" w:hAnsi="Arial" w:cs="Arial"/>
          <w:lang w:val="en-US"/>
        </w:rPr>
        <w:br/>
        <w:t xml:space="preserve">Possible answers: </w:t>
      </w:r>
      <w:r>
        <w:rPr>
          <w:rFonts w:ascii="Arial" w:hAnsi="Arial" w:cs="Arial"/>
          <w:lang w:val="en-US"/>
        </w:rPr>
        <w:br/>
        <w:t xml:space="preserve">In one study, participants in Condition 1 were asked to memorise a series of letters while participants in Condition 2 were asked to rehearse the sounds of the letters in their heads. All the participants had their blood flow in their brains measured by PET scan while doing the tasks. </w:t>
      </w:r>
      <w:r>
        <w:rPr>
          <w:rFonts w:ascii="Arial" w:hAnsi="Arial" w:cs="Arial"/>
          <w:lang w:val="en-US"/>
        </w:rPr>
        <w:br/>
        <w:t>In a study, participants in one condition were asked to play a computer game using a joystick while carrying out a visuospatial distracter task. In the other condition participants played the same game but they had to carry out a verbal memory distracter task.</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M10.</w:t>
      </w:r>
      <w:r>
        <w:rPr>
          <w:rFonts w:ascii="Arial" w:hAnsi="Arial" w:cs="Arial"/>
          <w:lang w:val="en-US"/>
        </w:rPr>
        <w:t> </w:t>
      </w:r>
    </w:p>
    <w:p w:rsidR="006B5495" w:rsidRDefault="006B5495">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[AO1 = 2]</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Up to 2 marks for an outline of two features of the working memory model. </w:t>
      </w:r>
      <w:r>
        <w:rPr>
          <w:rFonts w:ascii="Arial" w:hAnsi="Arial" w:cs="Arial"/>
          <w:lang w:val="en-US"/>
        </w:rPr>
        <w:br/>
        <w:t xml:space="preserve">Central executive – oversees the activity of the subsystems, an attentional system, retrieves information from LTM. </w:t>
      </w:r>
      <w:r>
        <w:rPr>
          <w:rFonts w:ascii="Arial" w:hAnsi="Arial" w:cs="Arial"/>
          <w:lang w:val="en-US"/>
        </w:rPr>
        <w:br/>
        <w:t xml:space="preserve">Articulatory loop / articulatory control process / articulatory rehearsal process – is a verbal rehearsal system / inner voice. </w:t>
      </w:r>
      <w:r>
        <w:rPr>
          <w:rFonts w:ascii="Arial" w:hAnsi="Arial" w:cs="Arial"/>
          <w:lang w:val="en-US"/>
        </w:rPr>
        <w:br/>
        <w:t xml:space="preserve">Primary acoustic store / phonological store – is a sound-based system / inner ear. (these may be subsumed under Phonological loop – the sound system) </w:t>
      </w:r>
      <w:r>
        <w:rPr>
          <w:rFonts w:ascii="Arial" w:hAnsi="Arial" w:cs="Arial"/>
          <w:lang w:val="en-US"/>
        </w:rPr>
        <w:br/>
        <w:t xml:space="preserve">Visuospatial scratch / sketch pad – where visual and spatial information is imaged and manipulated / inner eye. </w:t>
      </w:r>
      <w:r>
        <w:rPr>
          <w:rFonts w:ascii="Arial" w:hAnsi="Arial" w:cs="Arial"/>
          <w:lang w:val="en-US"/>
        </w:rPr>
        <w:br/>
        <w:t xml:space="preserve">Episodic buffer – where information from each subsystem can inter-connect. </w:t>
      </w:r>
      <w:r>
        <w:rPr>
          <w:rFonts w:ascii="Arial" w:hAnsi="Arial" w:cs="Arial"/>
          <w:lang w:val="en-US"/>
        </w:rPr>
        <w:br/>
        <w:t xml:space="preserve">Allow broader features of the model including parallel processing, limited capacity, active processing in STM. </w:t>
      </w:r>
      <w:r>
        <w:rPr>
          <w:rFonts w:ascii="Arial" w:hAnsi="Arial" w:cs="Arial"/>
          <w:lang w:val="en-US"/>
        </w:rPr>
        <w:br/>
        <w:t>Maximum of 1 mark for only naming two components.</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M11.</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b/>
          <w:bCs/>
          <w:lang w:val="en-US"/>
        </w:rPr>
        <w:t>AO2 = 4</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Likely strengths include research support such as dual task studies and physiological evidence from brain scans. Candidates may offer a comparison with the MSM and suggest WMM gives a better account of STM. Strengths may include practical applications of the model eg the phonological loop plays a key role in the development of reading, and working memory capacity might be used as a measure of suitability for certain jobs.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Likely limitations include the fact that little is known about how the central executive works or evidence from brain studies suggesting the central executive is not unitary. The model doesn't account for musical memory because participants can listen to instrumental music without impairing performance on other acoustic tasks.</w:t>
      </w:r>
      <w:r>
        <w:rPr>
          <w:rFonts w:ascii="Arial" w:hAnsi="Arial" w:cs="Arial"/>
          <w:lang w:val="en-US"/>
        </w:rPr>
        <w:br/>
        <w:t>Simply stating that the model does not explain LTM is not credit-worthy as a limitation. However, stating that the link between WM and LTM is not fully explained is legitimate.</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Credit any acceptable strength and limitation.</w:t>
      </w:r>
      <w:r>
        <w:rPr>
          <w:rFonts w:ascii="Arial" w:hAnsi="Arial" w:cs="Arial"/>
          <w:lang w:val="en-US"/>
        </w:rPr>
        <w:br/>
        <w:t>For each strength and limitation, 1 mark for identification. A further mark for accurate elaboration.</w:t>
      </w:r>
      <w:r>
        <w:rPr>
          <w:rFonts w:ascii="Arial" w:hAnsi="Arial" w:cs="Arial"/>
          <w:lang w:val="en-US"/>
        </w:rPr>
        <w:br/>
        <w:t>For example (strength), there is evidence from dual task studies to support the model (1 mark). It is easier to do two tasks at the same time if they use different processing systems (verbal and visual) than if they use the same slave system (2 marks).</w:t>
      </w:r>
      <w:r>
        <w:rPr>
          <w:rFonts w:ascii="Arial" w:hAnsi="Arial" w:cs="Arial"/>
          <w:lang w:val="en-US"/>
        </w:rPr>
        <w:br/>
        <w:t>For example (limitation), the central executive is too simple / vague (1 mark). The central executive is an important / vital part of the model but its exact role is unclear (2 marks).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M12.</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Although the essential content for this mark scheme remains the same, mark schemes for the new AQA Specification (Sept 2015 onwards) take a different format as follows: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xml:space="preserve">•        A single set of numbered levels (formerly bands) to cover all skills </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Content appears as a bulleted list</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No IDA expectation in A Level essays, however, credit for references to issues, debates and approaches where relevant.</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b/>
          <w:bCs/>
          <w:lang w:val="en-US"/>
        </w:rPr>
        <w:t>AO1 = 4</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Candidates may describe the original 1974 version of the model or include later additions such as the episodic buffer which was added in 2000.</w:t>
      </w:r>
      <w:r>
        <w:rPr>
          <w:rFonts w:ascii="Arial" w:hAnsi="Arial" w:cs="Arial"/>
          <w:lang w:val="en-US"/>
        </w:rPr>
        <w:br/>
        <w:t>The working memory model replaced the idea of a unitary STM. It suggests a system involving active processing and short-term storage of information.</w:t>
      </w:r>
      <w:r>
        <w:rPr>
          <w:rFonts w:ascii="Arial" w:hAnsi="Arial" w:cs="Arial"/>
          <w:lang w:val="en-US"/>
        </w:rPr>
        <w:br/>
        <w:t>Key features include the central executive, the phonological loop (consisting of two components, the phonological store and the articulatory control process), and the visuo-spatial sketch pad.</w:t>
      </w:r>
      <w:r>
        <w:rPr>
          <w:rFonts w:ascii="Arial" w:hAnsi="Arial" w:cs="Arial"/>
          <w:lang w:val="en-US"/>
        </w:rPr>
        <w:br/>
        <w:t>For 4 marks candidates should refer to components and the relationship between them. Candidates may include a diagram. If this is accurately labelled and sufficiently detailed, this can potentially receive the full 4 marks.</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50"/>
        <w:gridCol w:w="8385"/>
      </w:tblGrid>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AO1  Knowledge of the working memory model</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4 marks  Accurate and reasonably detailed</w:t>
            </w:r>
            <w:r>
              <w:rPr>
                <w:rFonts w:ascii="Arial" w:hAnsi="Arial" w:cs="Arial"/>
                <w:b/>
                <w:bCs/>
                <w:lang w:val="en-US"/>
              </w:rPr>
              <w:br/>
            </w:r>
            <w:r>
              <w:rPr>
                <w:rFonts w:ascii="Arial" w:hAnsi="Arial" w:cs="Arial"/>
                <w:lang w:val="en-US"/>
              </w:rPr>
              <w:t>Accurate and reasonably detailed answer that demonstrates sound knowledge of the model.There is appropriate selection of material to address the question.</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3 marks  Less detailed but generally accurate</w:t>
            </w:r>
            <w:r>
              <w:rPr>
                <w:rFonts w:ascii="Arial" w:hAnsi="Arial" w:cs="Arial"/>
                <w:b/>
                <w:bCs/>
                <w:lang w:val="en-US"/>
              </w:rPr>
              <w:br/>
            </w:r>
            <w:r>
              <w:rPr>
                <w:rFonts w:ascii="Arial" w:hAnsi="Arial" w:cs="Arial"/>
                <w:lang w:val="en-US"/>
              </w:rPr>
              <w:t>Generally accurate but less detailed answer that demonstrates relevant knowledge of the model.There is some evidence of selection of material to address the question.</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2 marks  Basic</w:t>
            </w:r>
            <w:r>
              <w:rPr>
                <w:rFonts w:ascii="Arial" w:hAnsi="Arial" w:cs="Arial"/>
                <w:b/>
                <w:bCs/>
                <w:lang w:val="en-US"/>
              </w:rPr>
              <w:br/>
            </w:r>
            <w:r>
              <w:rPr>
                <w:rFonts w:ascii="Arial" w:hAnsi="Arial" w:cs="Arial"/>
                <w:lang w:val="en-US"/>
              </w:rPr>
              <w:t>Basic answer that demonstrates some relevant knowledge of the model, but lacks detail and may be muddled.</w:t>
            </w:r>
            <w:r>
              <w:rPr>
                <w:rFonts w:ascii="Arial" w:hAnsi="Arial" w:cs="Arial"/>
                <w:lang w:val="en-US"/>
              </w:rPr>
              <w:br/>
              <w:t>There is little evidence of selection of material to address the question.</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1 mark  Very brief and/or flawed</w:t>
            </w:r>
            <w:r>
              <w:rPr>
                <w:rFonts w:ascii="Arial" w:hAnsi="Arial" w:cs="Arial"/>
                <w:b/>
                <w:bCs/>
                <w:lang w:val="en-US"/>
              </w:rPr>
              <w:br/>
            </w:r>
            <w:r>
              <w:rPr>
                <w:rFonts w:ascii="Arial" w:hAnsi="Arial" w:cs="Arial"/>
                <w:lang w:val="en-US"/>
              </w:rPr>
              <w:t>Very brief or flawed answer that demonstrates very little knowledge of the model.</w:t>
            </w:r>
            <w:r>
              <w:rPr>
                <w:rFonts w:ascii="Arial" w:hAnsi="Arial" w:cs="Arial"/>
                <w:lang w:val="en-US"/>
              </w:rPr>
              <w:br/>
              <w:t>Selection of material is largely inappropriate.</w:t>
            </w:r>
          </w:p>
        </w:tc>
      </w:tr>
      <w:tr w:rsidR="006B5495">
        <w:tblPrEx>
          <w:tblCellMar>
            <w:top w:w="0" w:type="dxa"/>
            <w:bottom w:w="0" w:type="dxa"/>
          </w:tblCellMar>
        </w:tblPrEx>
        <w:tc>
          <w:tcPr>
            <w:tcW w:w="650"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8385"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0 marks</w:t>
            </w:r>
            <w:r>
              <w:rPr>
                <w:rFonts w:ascii="Arial" w:hAnsi="Arial" w:cs="Arial"/>
                <w:b/>
                <w:bCs/>
                <w:lang w:val="en-US"/>
              </w:rPr>
              <w:br/>
            </w:r>
            <w:r>
              <w:rPr>
                <w:rFonts w:ascii="Arial" w:hAnsi="Arial" w:cs="Arial"/>
                <w:lang w:val="en-US"/>
              </w:rPr>
              <w:t>No creditworthy material.</w:t>
            </w:r>
          </w:p>
        </w:tc>
      </w:tr>
    </w:tbl>
    <w:p w:rsidR="006B5495" w:rsidRDefault="006B5495">
      <w:pPr>
        <w:widowControl w:val="0"/>
        <w:autoSpaceDE w:val="0"/>
        <w:autoSpaceDN w:val="0"/>
        <w:adjustRightInd w:val="0"/>
        <w:spacing w:after="0" w:line="240" w:lineRule="auto"/>
        <w:rPr>
          <w:rFonts w:ascii="Arial" w:hAnsi="Arial" w:cs="Arial"/>
          <w:sz w:val="16"/>
          <w:szCs w:val="16"/>
          <w:lang w:val="en-US"/>
        </w:rPr>
      </w:pP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r>
        <w:rPr>
          <w:rFonts w:ascii="Arial" w:hAnsi="Arial" w:cs="Arial"/>
          <w:sz w:val="16"/>
          <w:szCs w:val="16"/>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M13.</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b/>
          <w:bCs/>
          <w:lang w:val="en-US"/>
        </w:rPr>
      </w:pPr>
      <w:r>
        <w:rPr>
          <w:rFonts w:ascii="Arial" w:hAnsi="Arial" w:cs="Arial"/>
          <w:b/>
          <w:bCs/>
          <w:lang w:val="en-US"/>
        </w:rPr>
        <w:t>AO2 = 3</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Participants would find it hard to do two visual tasks at the same time because they would be competing for the same limited resources of the visuo-spatial sketchpad. However, a visual task and a verbal task would use different components.</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1 mark for a very brief or slightly muddled explanation eg both visual tasks use the visuo-spatial sketchpad. Further marks for accurate elaboration. For full marks students must refer to both conditions.</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M14.</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b/>
          <w:bCs/>
          <w:lang w:val="en-US"/>
        </w:rPr>
      </w:pPr>
      <w:r>
        <w:rPr>
          <w:rFonts w:ascii="Arial" w:hAnsi="Arial" w:cs="Arial"/>
          <w:b/>
          <w:bCs/>
          <w:lang w:val="en-US"/>
        </w:rPr>
        <w:t>AO1 = 6</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The central executive has a supervisory function and controls the slave systems. It has limited capacity but can process information from any sensory modality.</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The phonological loop is a limited capacity, temporary storage system for holding verbal information in a speech based form.</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The visuo-spatial sketchpad is a limited capacity, temporary memory system for holding visual and spatial information.</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In each case 1 mark for a brief answer eg the visuo-spatial sketchpad holds visual and spatial information. 2nd mark for accurate elaboration or an example of how it might be used.</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Within each component award a maximum of 1 mark for simply naming 1 or more parts eg phonological store (inner ear), articulatory process (inner voice) in the phonological loop, or inner scribe, visual cache in the visuo-spatial sketchpad.</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M15.</w:t>
      </w:r>
      <w:r>
        <w:rPr>
          <w:rFonts w:ascii="Arial" w:hAnsi="Arial" w:cs="Arial"/>
          <w:lang w:val="en-US"/>
        </w:rPr>
        <w:t> </w:t>
      </w:r>
    </w:p>
    <w:p w:rsidR="006B5495" w:rsidRDefault="006B5495">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[AO1 = 2, AO2= 2]</w:t>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 xml:space="preserve">Award up to two marks for relevant knowledge of the working memory model. Credit knowledge / identification of each store / sub-systems (not episodic buffer); the idea that two tasks using separate stores can be performed simultaneously; performing two tasks that involve the same store impairs performance. </w:t>
      </w:r>
      <w:r>
        <w:rPr>
          <w:rFonts w:ascii="Arial" w:hAnsi="Arial" w:cs="Arial"/>
          <w:lang w:val="en-US"/>
        </w:rPr>
        <w:br/>
        <w:t xml:space="preserve">Credit reference to limited capacity. </w:t>
      </w:r>
      <w:r>
        <w:rPr>
          <w:rFonts w:ascii="Arial" w:hAnsi="Arial" w:cs="Arial"/>
          <w:lang w:val="en-US"/>
        </w:rPr>
        <w:br/>
        <w:t>Credit reference to the allocation of tasks by the central executive.</w:t>
      </w:r>
      <w:r>
        <w:rPr>
          <w:rFonts w:ascii="Arial" w:hAnsi="Arial" w:cs="Arial"/>
          <w:lang w:val="en-US"/>
        </w:rPr>
        <w:br/>
      </w:r>
      <w:r>
        <w:rPr>
          <w:rFonts w:ascii="Arial" w:hAnsi="Arial" w:cs="Arial"/>
          <w:lang w:val="en-US"/>
        </w:rPr>
        <w:br/>
        <w:t>Students may gain both marks by referring to specific stores or more general, relevant features of the model.</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AO2</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Up to two marks for application to the scenario.</w:t>
      </w:r>
      <w:r>
        <w:rPr>
          <w:rFonts w:ascii="Arial" w:hAnsi="Arial" w:cs="Arial"/>
          <w:lang w:val="en-US"/>
        </w:rPr>
        <w:br/>
      </w:r>
      <w:r>
        <w:rPr>
          <w:rFonts w:ascii="Arial" w:hAnsi="Arial" w:cs="Arial"/>
          <w:lang w:val="en-US"/>
        </w:rPr>
        <w:br/>
        <w:t>For full credit answers must refer to both sets of tasks.</w:t>
      </w:r>
      <w:r>
        <w:rPr>
          <w:rFonts w:ascii="Arial" w:hAnsi="Arial" w:cs="Arial"/>
          <w:lang w:val="en-US"/>
        </w:rPr>
        <w:br/>
      </w:r>
      <w:r>
        <w:rPr>
          <w:rFonts w:ascii="Arial" w:hAnsi="Arial" w:cs="Arial"/>
          <w:lang w:val="en-US"/>
        </w:rPr>
        <w:br/>
        <w:t>Possible answer: Claire is able to search for photos and listen to music as these tasks involve different sub-systems in working memory (1) – the visuo-spatial sketch / scratch pad and the articulatory / phonological loop / store / primary acoustic store (1). Claire finds it difficult to read her e-mails and talk on the phone as these tasks involve the same store (1) – the articulatory / phonological loop / store / primary acoustic store (1).</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M16.</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color w:val="2E2EFE"/>
          <w:lang w:val="en-US"/>
        </w:rPr>
      </w:pPr>
      <w:r>
        <w:rPr>
          <w:rFonts w:ascii="Arial" w:hAnsi="Arial" w:cs="Arial"/>
          <w:color w:val="2E2EFE"/>
          <w:lang w:val="en-US"/>
        </w:rPr>
        <w:t>Please note that the AOs for the new AQA Specification (Sept 2015 onwards) have changed. Under the new Specification the following system of AOs applies: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AO1 knowledge and understanding</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AO2 application (of psychological knowledge)</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AO3 evaluation, analysis, interpretation.</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color w:val="2E2EFE"/>
          <w:lang w:val="en-US"/>
        </w:rPr>
      </w:pPr>
      <w:r>
        <w:rPr>
          <w:rFonts w:ascii="Arial" w:hAnsi="Arial" w:cs="Arial"/>
          <w:color w:val="2E2EFE"/>
          <w:lang w:val="en-US"/>
        </w:rPr>
        <w:t>Although the essential content for this mark scheme remains the same, mark schemes for the new AQA Specification (Sept 2015 onwards) take a different format as follows:</w:t>
      </w:r>
    </w:p>
    <w:p w:rsidR="006B5495" w:rsidRDefault="006B5495">
      <w:pPr>
        <w:widowControl w:val="0"/>
        <w:autoSpaceDE w:val="0"/>
        <w:autoSpaceDN w:val="0"/>
        <w:adjustRightInd w:val="0"/>
        <w:spacing w:before="240" w:after="0" w:line="240" w:lineRule="auto"/>
        <w:ind w:left="1134" w:right="567" w:hanging="567"/>
        <w:rPr>
          <w:rFonts w:ascii="Arial" w:hAnsi="Arial" w:cs="Arial"/>
          <w:color w:val="2E2EFE"/>
          <w:lang w:val="en-US"/>
        </w:rPr>
      </w:pPr>
      <w:r>
        <w:rPr>
          <w:rFonts w:ascii="Arial" w:hAnsi="Arial" w:cs="Arial"/>
          <w:color w:val="2E2EFE"/>
          <w:lang w:val="en-US"/>
        </w:rPr>
        <w:t xml:space="preserve">•        A single set of numbered levels (formerly bands) to cover all skills </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Content appears as a bulleted list</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t>•        No IDA expectation in A Level essays, however, credit for references to issues, debates and approaches where relevant.</w:t>
      </w:r>
    </w:p>
    <w:p w:rsidR="006B5495" w:rsidRDefault="006B5495">
      <w:pPr>
        <w:widowControl w:val="0"/>
        <w:autoSpaceDE w:val="0"/>
        <w:autoSpaceDN w:val="0"/>
        <w:adjustRightInd w:val="0"/>
        <w:spacing w:after="0" w:line="240" w:lineRule="auto"/>
        <w:ind w:left="1134" w:right="567" w:hanging="567"/>
        <w:rPr>
          <w:rFonts w:ascii="Arial" w:hAnsi="Arial" w:cs="Arial"/>
          <w:color w:val="2E2EFE"/>
          <w:lang w:val="en-US"/>
        </w:rPr>
      </w:pPr>
      <w:r>
        <w:rPr>
          <w:rFonts w:ascii="Arial" w:hAnsi="Arial" w:cs="Arial"/>
          <w:color w:val="2E2EFE"/>
          <w:lang w:val="en-US"/>
        </w:rPr>
        <w:br/>
      </w:r>
      <w:r>
        <w:rPr>
          <w:rFonts w:ascii="Arial" w:hAnsi="Arial" w:cs="Arial"/>
          <w:color w:val="2E2EFE"/>
          <w:lang w:val="en-US"/>
        </w:rPr>
        <w:br/>
      </w:r>
    </w:p>
    <w:p w:rsidR="006B5495" w:rsidRDefault="006B5495">
      <w:pPr>
        <w:widowControl w:val="0"/>
        <w:autoSpaceDE w:val="0"/>
        <w:autoSpaceDN w:val="0"/>
        <w:adjustRightInd w:val="0"/>
        <w:spacing w:before="240" w:after="0" w:line="240" w:lineRule="auto"/>
        <w:ind w:left="567" w:right="567"/>
        <w:rPr>
          <w:rFonts w:ascii="Arial" w:hAnsi="Arial" w:cs="Arial"/>
          <w:b/>
          <w:bCs/>
          <w:lang w:val="en-US"/>
        </w:rPr>
      </w:pPr>
      <w:r>
        <w:rPr>
          <w:rFonts w:ascii="Arial" w:hAnsi="Arial" w:cs="Arial"/>
          <w:b/>
          <w:bCs/>
          <w:lang w:val="en-US"/>
        </w:rPr>
        <w:t>AO1 = 4</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Candidates may describe the original 1974 version of the model or include later additions such as the episodic buffer which was added in 2000.</w:t>
      </w:r>
      <w:r>
        <w:rPr>
          <w:rFonts w:ascii="Arial" w:hAnsi="Arial" w:cs="Arial"/>
          <w:lang w:val="en-US"/>
        </w:rPr>
        <w:br/>
        <w:t>The working memory model replaced the idea of a unitary STM. It suggests a system involving active processing and short-term storage of information.</w:t>
      </w:r>
      <w:r>
        <w:rPr>
          <w:rFonts w:ascii="Arial" w:hAnsi="Arial" w:cs="Arial"/>
          <w:lang w:val="en-US"/>
        </w:rPr>
        <w:br/>
        <w:t>Key features include the central executive, the phonological loop (consisting of two components, the phonological store and the articulatory control process), and the visuo-spatial sketch pad.</w:t>
      </w:r>
      <w:r>
        <w:rPr>
          <w:rFonts w:ascii="Arial" w:hAnsi="Arial" w:cs="Arial"/>
          <w:lang w:val="en-US"/>
        </w:rPr>
        <w:br/>
        <w:t>For 4 marks candidates should refer to components and processes.</w:t>
      </w:r>
      <w:r>
        <w:rPr>
          <w:rFonts w:ascii="Arial" w:hAnsi="Arial" w:cs="Arial"/>
          <w:lang w:val="en-US"/>
        </w:rPr>
        <w:br/>
        <w:t>Candidates may include a diagram. If this is accurately labelled and sufficiently detailed, this can potentially receive the full 4 marks.</w:t>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22"/>
        <w:gridCol w:w="9191"/>
      </w:tblGrid>
      <w:tr w:rsidR="006B5495">
        <w:tblPrEx>
          <w:tblCellMar>
            <w:top w:w="0" w:type="dxa"/>
            <w:bottom w:w="0" w:type="dxa"/>
          </w:tblCellMar>
        </w:tblPrEx>
        <w:tc>
          <w:tcPr>
            <w:tcW w:w="622"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9191"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AO1    Knowledge of the working memory model</w:t>
            </w:r>
            <w:r>
              <w:rPr>
                <w:rFonts w:ascii="Arial" w:hAnsi="Arial" w:cs="Arial"/>
                <w:lang w:val="en-US"/>
              </w:rPr>
              <w:t xml:space="preserve"> </w:t>
            </w:r>
          </w:p>
        </w:tc>
      </w:tr>
      <w:tr w:rsidR="006B5495">
        <w:tblPrEx>
          <w:tblCellMar>
            <w:top w:w="0" w:type="dxa"/>
            <w:bottom w:w="0" w:type="dxa"/>
          </w:tblCellMar>
        </w:tblPrEx>
        <w:tc>
          <w:tcPr>
            <w:tcW w:w="622"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9191"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4 marks Accurate and reasonably detailed</w:t>
            </w:r>
            <w:r>
              <w:rPr>
                <w:rFonts w:ascii="Arial" w:hAnsi="Arial" w:cs="Arial"/>
                <w:b/>
                <w:bCs/>
                <w:lang w:val="en-US"/>
              </w:rPr>
              <w:br/>
            </w:r>
            <w:r>
              <w:rPr>
                <w:rFonts w:ascii="Arial" w:hAnsi="Arial" w:cs="Arial"/>
                <w:lang w:val="en-US"/>
              </w:rPr>
              <w:t xml:space="preserve">Accurate and reasonably detailed answer that demonstrates sound knowledge of the model. </w:t>
            </w:r>
          </w:p>
        </w:tc>
      </w:tr>
      <w:tr w:rsidR="006B5495">
        <w:tblPrEx>
          <w:tblCellMar>
            <w:top w:w="0" w:type="dxa"/>
            <w:bottom w:w="0" w:type="dxa"/>
          </w:tblCellMar>
        </w:tblPrEx>
        <w:tc>
          <w:tcPr>
            <w:tcW w:w="622"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9191"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3 marks Less detailed but generally accurate</w:t>
            </w:r>
            <w:r>
              <w:rPr>
                <w:rFonts w:ascii="Arial" w:hAnsi="Arial" w:cs="Arial"/>
                <w:b/>
                <w:bCs/>
                <w:lang w:val="en-US"/>
              </w:rPr>
              <w:br/>
            </w:r>
            <w:r>
              <w:rPr>
                <w:rFonts w:ascii="Arial" w:hAnsi="Arial" w:cs="Arial"/>
                <w:lang w:val="en-US"/>
              </w:rPr>
              <w:t xml:space="preserve">Less detailed but generally accurate answer that demonstrates relevant knowledge of the model. </w:t>
            </w:r>
          </w:p>
        </w:tc>
      </w:tr>
      <w:tr w:rsidR="006B5495">
        <w:tblPrEx>
          <w:tblCellMar>
            <w:top w:w="0" w:type="dxa"/>
            <w:bottom w:w="0" w:type="dxa"/>
          </w:tblCellMar>
        </w:tblPrEx>
        <w:tc>
          <w:tcPr>
            <w:tcW w:w="622"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9191"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2 marks Basic</w:t>
            </w:r>
            <w:r>
              <w:rPr>
                <w:rFonts w:ascii="Arial" w:hAnsi="Arial" w:cs="Arial"/>
                <w:b/>
                <w:bCs/>
                <w:lang w:val="en-US"/>
              </w:rPr>
              <w:br/>
            </w:r>
            <w:r>
              <w:rPr>
                <w:rFonts w:ascii="Arial" w:hAnsi="Arial" w:cs="Arial"/>
                <w:lang w:val="en-US"/>
              </w:rPr>
              <w:t xml:space="preserve">Basic answer that demonstrates some relevant knowledge of the model, but lacks detail and may be muddled. </w:t>
            </w:r>
          </w:p>
        </w:tc>
      </w:tr>
      <w:tr w:rsidR="006B5495">
        <w:tblPrEx>
          <w:tblCellMar>
            <w:top w:w="0" w:type="dxa"/>
            <w:bottom w:w="0" w:type="dxa"/>
          </w:tblCellMar>
        </w:tblPrEx>
        <w:tc>
          <w:tcPr>
            <w:tcW w:w="622"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9191"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1 mark Very brief / flawed</w:t>
            </w:r>
            <w:r>
              <w:rPr>
                <w:rFonts w:ascii="Arial" w:hAnsi="Arial" w:cs="Arial"/>
                <w:b/>
                <w:bCs/>
                <w:lang w:val="en-US"/>
              </w:rPr>
              <w:br/>
            </w:r>
            <w:r>
              <w:rPr>
                <w:rFonts w:ascii="Arial" w:hAnsi="Arial" w:cs="Arial"/>
                <w:lang w:val="en-US"/>
              </w:rPr>
              <w:t xml:space="preserve">Very brief (e.g. only naming 2 or more components), or flawed answer demonstrating very little knowledge of the model. </w:t>
            </w:r>
          </w:p>
        </w:tc>
      </w:tr>
      <w:tr w:rsidR="006B5495">
        <w:tblPrEx>
          <w:tblCellMar>
            <w:top w:w="0" w:type="dxa"/>
            <w:bottom w:w="0" w:type="dxa"/>
          </w:tblCellMar>
        </w:tblPrEx>
        <w:tc>
          <w:tcPr>
            <w:tcW w:w="622"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9191" w:type="dxa"/>
            <w:tcBorders>
              <w:top w:val="single" w:sz="8" w:space="0" w:color="000000"/>
              <w:left w:val="single" w:sz="8" w:space="0" w:color="000000"/>
              <w:bottom w:val="single" w:sz="8" w:space="0" w:color="000000"/>
              <w:right w:val="single" w:sz="8" w:space="0" w:color="000000"/>
            </w:tcBorders>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b/>
                <w:bCs/>
                <w:lang w:val="en-US"/>
              </w:rPr>
              <w:t>0 marks</w:t>
            </w:r>
            <w:r>
              <w:rPr>
                <w:rFonts w:ascii="Arial" w:hAnsi="Arial" w:cs="Arial"/>
                <w:b/>
                <w:bCs/>
                <w:lang w:val="en-US"/>
              </w:rPr>
              <w:br/>
            </w:r>
            <w:r>
              <w:rPr>
                <w:rFonts w:ascii="Arial" w:hAnsi="Arial" w:cs="Arial"/>
                <w:lang w:val="en-US"/>
              </w:rPr>
              <w:t xml:space="preserve">No creditworthy material. </w:t>
            </w:r>
          </w:p>
        </w:tc>
      </w:tr>
    </w:tbl>
    <w:p w:rsidR="006B5495" w:rsidRDefault="006B5495">
      <w:pPr>
        <w:widowControl w:val="0"/>
        <w:autoSpaceDE w:val="0"/>
        <w:autoSpaceDN w:val="0"/>
        <w:adjustRightInd w:val="0"/>
        <w:spacing w:after="0" w:line="240" w:lineRule="auto"/>
        <w:rPr>
          <w:rFonts w:ascii="Arial" w:hAnsi="Arial" w:cs="Arial"/>
          <w:sz w:val="16"/>
          <w:szCs w:val="16"/>
          <w:lang w:val="en-US"/>
        </w:rPr>
      </w:pP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r>
        <w:rPr>
          <w:rFonts w:ascii="Arial" w:hAnsi="Arial" w:cs="Arial"/>
          <w:sz w:val="16"/>
          <w:szCs w:val="16"/>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M17.</w:t>
      </w:r>
      <w:r>
        <w:rPr>
          <w:rFonts w:ascii="Arial" w:hAnsi="Arial" w:cs="Arial"/>
          <w:lang w:val="en-US"/>
        </w:rPr>
        <w:t> </w:t>
      </w:r>
    </w:p>
    <w:p w:rsidR="006B5495" w:rsidRDefault="006B5495">
      <w:pPr>
        <w:widowControl w:val="0"/>
        <w:autoSpaceDE w:val="0"/>
        <w:autoSpaceDN w:val="0"/>
        <w:adjustRightInd w:val="0"/>
        <w:spacing w:after="0" w:line="240" w:lineRule="auto"/>
        <w:ind w:left="567" w:right="1134"/>
        <w:rPr>
          <w:rFonts w:ascii="Arial" w:hAnsi="Arial" w:cs="Arial"/>
          <w:b/>
          <w:bCs/>
          <w:lang w:val="en-US"/>
        </w:rPr>
      </w:pPr>
      <w:r>
        <w:rPr>
          <w:rFonts w:ascii="Arial" w:hAnsi="Arial" w:cs="Arial"/>
          <w:b/>
          <w:bCs/>
          <w:lang w:val="en-US"/>
        </w:rPr>
        <w:t>[AO1 = 6 and AO3 = 10]</w:t>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85" w:type="dxa"/>
        <w:tblLayout w:type="fixed"/>
        <w:tblCellMar>
          <w:left w:w="75" w:type="dxa"/>
          <w:right w:w="75" w:type="dxa"/>
        </w:tblCellMar>
        <w:tblLook w:val="0000" w:firstRow="0" w:lastRow="0" w:firstColumn="0" w:lastColumn="0" w:noHBand="0" w:noVBand="0"/>
      </w:tblPr>
      <w:tblGrid>
        <w:gridCol w:w="636"/>
        <w:gridCol w:w="778"/>
        <w:gridCol w:w="969"/>
        <w:gridCol w:w="7430"/>
      </w:tblGrid>
      <w:tr w:rsidR="006B5495">
        <w:tblPrEx>
          <w:tblCellMar>
            <w:top w:w="0" w:type="dxa"/>
            <w:bottom w:w="0" w:type="dxa"/>
          </w:tblCellMar>
        </w:tblPrEx>
        <w:tc>
          <w:tcPr>
            <w:tcW w:w="636"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Level</w:t>
            </w:r>
          </w:p>
        </w:tc>
        <w:tc>
          <w:tcPr>
            <w:tcW w:w="96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Marks</w:t>
            </w:r>
          </w:p>
        </w:tc>
        <w:tc>
          <w:tcPr>
            <w:tcW w:w="7430"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Description</w:t>
            </w:r>
          </w:p>
        </w:tc>
      </w:tr>
      <w:tr w:rsidR="006B5495">
        <w:tblPrEx>
          <w:tblCellMar>
            <w:top w:w="0" w:type="dxa"/>
            <w:bottom w:w="0" w:type="dxa"/>
          </w:tblCellMar>
        </w:tblPrEx>
        <w:tc>
          <w:tcPr>
            <w:tcW w:w="636"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w:t>
            </w:r>
          </w:p>
        </w:tc>
        <w:tc>
          <w:tcPr>
            <w:tcW w:w="96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13 – 16</w:t>
            </w:r>
          </w:p>
        </w:tc>
        <w:tc>
          <w:tcPr>
            <w:tcW w:w="7430"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of components and functioning of model is accurate and generally well detailed. Evaluation is thorough and effective. The answer is clear, coherent and focused. Specialist terminology is used effectively. Minor detail and / or expansion of argument sometimes lacking.</w:t>
            </w:r>
          </w:p>
        </w:tc>
      </w:tr>
      <w:tr w:rsidR="006B5495">
        <w:tblPrEx>
          <w:tblCellMar>
            <w:top w:w="0" w:type="dxa"/>
            <w:bottom w:w="0" w:type="dxa"/>
          </w:tblCellMar>
        </w:tblPrEx>
        <w:tc>
          <w:tcPr>
            <w:tcW w:w="636"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w:t>
            </w:r>
          </w:p>
        </w:tc>
        <w:tc>
          <w:tcPr>
            <w:tcW w:w="96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9 – 12</w:t>
            </w:r>
          </w:p>
        </w:tc>
        <w:tc>
          <w:tcPr>
            <w:tcW w:w="7430"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of components of model is evident and there is some reference to function of model. There are occasional inaccuracies. Evaluation is apparent and mostly effective. The answer is mostly clear and organised. Specialist terminology mostly used effectively. Lacks focus in places.</w:t>
            </w:r>
          </w:p>
        </w:tc>
      </w:tr>
      <w:tr w:rsidR="006B5495">
        <w:tblPrEx>
          <w:tblCellMar>
            <w:top w:w="0" w:type="dxa"/>
            <w:bottom w:w="0" w:type="dxa"/>
          </w:tblCellMar>
        </w:tblPrEx>
        <w:tc>
          <w:tcPr>
            <w:tcW w:w="636"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w:t>
            </w:r>
          </w:p>
        </w:tc>
        <w:tc>
          <w:tcPr>
            <w:tcW w:w="96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5 – 8</w:t>
            </w:r>
          </w:p>
        </w:tc>
        <w:tc>
          <w:tcPr>
            <w:tcW w:w="7430"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of some components of model is present. Focus is mainly on description. Any evaluation is only partly effective. The answer lacks clarity, accuracy and organisation in places. Specialist terminology used inappropriately on occasions.</w:t>
            </w:r>
          </w:p>
        </w:tc>
      </w:tr>
      <w:tr w:rsidR="006B5495">
        <w:tblPrEx>
          <w:tblCellMar>
            <w:top w:w="0" w:type="dxa"/>
            <w:bottom w:w="0" w:type="dxa"/>
          </w:tblCellMar>
        </w:tblPrEx>
        <w:tc>
          <w:tcPr>
            <w:tcW w:w="636"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w:t>
            </w:r>
          </w:p>
        </w:tc>
        <w:tc>
          <w:tcPr>
            <w:tcW w:w="96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 – 4</w:t>
            </w:r>
          </w:p>
        </w:tc>
        <w:tc>
          <w:tcPr>
            <w:tcW w:w="7430"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Knowledge of model is limited. Evaluation is limited, poorly focused or absent. The answer as a whole lacks clarity, has many inaccuracies and is poorly organised. Specialist terminology either absent or inappropriately used.</w:t>
            </w:r>
          </w:p>
        </w:tc>
      </w:tr>
      <w:tr w:rsidR="006B5495">
        <w:tblPrEx>
          <w:tblCellMar>
            <w:top w:w="0" w:type="dxa"/>
            <w:bottom w:w="0" w:type="dxa"/>
          </w:tblCellMar>
        </w:tblPrEx>
        <w:tc>
          <w:tcPr>
            <w:tcW w:w="636" w:type="dxa"/>
            <w:tcBorders>
              <w:top w:val="nil"/>
              <w:left w:val="nil"/>
              <w:bottom w:val="nil"/>
              <w:right w:val="nil"/>
            </w:tcBorders>
            <w:vAlign w:val="center"/>
          </w:tcPr>
          <w:p w:rsidR="006B5495" w:rsidRDefault="006B5495">
            <w:pPr>
              <w:widowControl w:val="0"/>
              <w:autoSpaceDE w:val="0"/>
              <w:autoSpaceDN w:val="0"/>
              <w:adjustRightInd w:val="0"/>
              <w:spacing w:after="0" w:line="240" w:lineRule="auto"/>
              <w:ind w:left="400"/>
              <w:rPr>
                <w:rFonts w:ascii="Arial" w:hAnsi="Arial" w:cs="Arial"/>
                <w:sz w:val="16"/>
                <w:szCs w:val="16"/>
                <w:lang w:val="en-US"/>
              </w:rPr>
            </w:pPr>
            <w:r>
              <w:rPr>
                <w:rFonts w:ascii="Arial" w:hAnsi="Arial" w:cs="Arial"/>
                <w:sz w:val="16"/>
                <w:szCs w:val="16"/>
                <w:lang w:val="en-US"/>
              </w:rPr>
              <w:t> </w:t>
            </w:r>
          </w:p>
        </w:tc>
        <w:tc>
          <w:tcPr>
            <w:tcW w:w="778"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969"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7430" w:type="dxa"/>
            <w:tcBorders>
              <w:top w:val="single" w:sz="8" w:space="0" w:color="000000"/>
              <w:left w:val="single" w:sz="8" w:space="0" w:color="000000"/>
              <w:bottom w:val="single" w:sz="8" w:space="0" w:color="000000"/>
              <w:right w:val="single" w:sz="8" w:space="0" w:color="000000"/>
            </w:tcBorders>
            <w:vAlign w:val="center"/>
          </w:tcPr>
          <w:p w:rsidR="006B5495" w:rsidRDefault="006B5495">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No relevant content.</w:t>
            </w:r>
          </w:p>
        </w:tc>
      </w:tr>
    </w:tbl>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xml:space="preserve"> </w:t>
      </w:r>
      <w:r>
        <w:rPr>
          <w:rFonts w:ascii="Arial" w:hAnsi="Arial" w:cs="Arial"/>
          <w:sz w:val="16"/>
          <w:szCs w:val="16"/>
          <w:lang w:val="en-US"/>
        </w:rPr>
        <w:br/>
      </w:r>
      <w:r>
        <w:rPr>
          <w:rFonts w:ascii="Arial" w:hAnsi="Arial" w:cs="Arial"/>
          <w:sz w:val="16"/>
          <w:szCs w:val="16"/>
          <w:lang w:val="en-US"/>
        </w:rPr>
        <w:br/>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AO1 Content:</w:t>
      </w:r>
    </w:p>
    <w:p w:rsidR="006B5495" w:rsidRDefault="006B5495">
      <w:pPr>
        <w:widowControl w:val="0"/>
        <w:autoSpaceDE w:val="0"/>
        <w:autoSpaceDN w:val="0"/>
        <w:adjustRightInd w:val="0"/>
        <w:spacing w:before="240" w:after="0" w:line="240" w:lineRule="auto"/>
        <w:ind w:left="1134" w:right="1134" w:hanging="567"/>
        <w:rPr>
          <w:rFonts w:ascii="Arial" w:hAnsi="Arial" w:cs="Arial"/>
          <w:lang w:val="en-US"/>
        </w:rPr>
      </w:pPr>
      <w:r>
        <w:rPr>
          <w:rFonts w:ascii="Arial" w:hAnsi="Arial" w:cs="Arial"/>
          <w:lang w:val="en-US"/>
        </w:rPr>
        <w:t>•        version of STM which sees this store as an active processor</w:t>
      </w:r>
    </w:p>
    <w:p w:rsidR="006B5495" w:rsidRDefault="006B5495">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description of central executive and ‘slave systems’ – visuo-spatial scratch / sketch pad; phonological store / loop; articulatory loop / control process; primary acoustic store; episodic buffer (versions vary – not all of slave systems need to be present for full marks)</w:t>
      </w:r>
    </w:p>
    <w:p w:rsidR="006B5495" w:rsidRDefault="006B5495">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information concerning capacity and coding of each store</w:t>
      </w:r>
    </w:p>
    <w:p w:rsidR="006B5495" w:rsidRDefault="006B5495">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allocation of resources / divided attention / dual-task performance.</w:t>
      </w:r>
    </w:p>
    <w:p w:rsidR="006B5495" w:rsidRDefault="006B5495">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b/>
          <w:bCs/>
          <w:lang w:val="en-US"/>
        </w:rPr>
      </w:pPr>
      <w:r>
        <w:rPr>
          <w:rFonts w:ascii="Arial" w:hAnsi="Arial" w:cs="Arial"/>
          <w:b/>
          <w:bCs/>
          <w:lang w:val="en-US"/>
        </w:rPr>
        <w:t>AO3 Possible evaluation points:</w:t>
      </w:r>
    </w:p>
    <w:p w:rsidR="006B5495" w:rsidRDefault="006B5495">
      <w:pPr>
        <w:widowControl w:val="0"/>
        <w:autoSpaceDE w:val="0"/>
        <w:autoSpaceDN w:val="0"/>
        <w:adjustRightInd w:val="0"/>
        <w:spacing w:before="240" w:after="0" w:line="240" w:lineRule="auto"/>
        <w:ind w:left="1134" w:right="1134" w:hanging="567"/>
        <w:rPr>
          <w:rFonts w:ascii="Arial" w:hAnsi="Arial" w:cs="Arial"/>
          <w:lang w:val="en-US"/>
        </w:rPr>
      </w:pPr>
      <w:r>
        <w:rPr>
          <w:rFonts w:ascii="Arial" w:hAnsi="Arial" w:cs="Arial"/>
          <w:lang w:val="en-US"/>
        </w:rPr>
        <w:t>•        strengths include: explains how cognitive processes interact; memory is active rather than passive; provides explanation / treatments for processing deficits; highlights different memory tasks that STM can deal with by identifying separate components; explains results of dual task studies</w:t>
      </w:r>
    </w:p>
    <w:p w:rsidR="006B5495" w:rsidRDefault="006B5495">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limitations include: vague, untestable nature of the central executive; supported by highly controlled lab studies which may undermine the validity of the model</w:t>
      </w:r>
    </w:p>
    <w:p w:rsidR="006B5495" w:rsidRDefault="006B5495">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use of evidence to support or refute the model</w:t>
      </w:r>
    </w:p>
    <w:p w:rsidR="006B5495" w:rsidRDefault="006B5495">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        credit other relevant evaluative points.</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t>Only credit evaluation of the methodology used in studies when made relevant to discussion of the model.</w:t>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1134"/>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rPr>
          <w:rFonts w:ascii="Arial" w:hAnsi="Arial" w:cs="Arial"/>
          <w:lang w:val="en-US"/>
        </w:rPr>
      </w:pPr>
      <w:r>
        <w:rPr>
          <w:rFonts w:ascii="Arial" w:hAnsi="Arial" w:cs="Arial"/>
          <w:lang w:val="en-US"/>
        </w:rPr>
        <w:br w:type="page"/>
      </w: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t> </w:t>
      </w:r>
    </w:p>
    <w:p w:rsidR="006B5495" w:rsidRDefault="006B5495">
      <w:pPr>
        <w:widowControl w:val="0"/>
        <w:autoSpaceDE w:val="0"/>
        <w:autoSpaceDN w:val="0"/>
        <w:adjustRightInd w:val="0"/>
        <w:spacing w:after="0" w:line="240" w:lineRule="auto"/>
        <w:rPr>
          <w:rFonts w:ascii="Arial" w:hAnsi="Arial" w:cs="Arial"/>
          <w:sz w:val="16"/>
          <w:szCs w:val="16"/>
          <w:lang w:val="en-US"/>
        </w:rPr>
      </w:pPr>
      <w:r>
        <w:rPr>
          <w:rFonts w:ascii="Arial" w:hAnsi="Arial" w:cs="Arial"/>
          <w:sz w:val="16"/>
          <w:szCs w:val="16"/>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w:t>
      </w:r>
      <w:r>
        <w:rPr>
          <w:rFonts w:ascii="Arial" w:hAnsi="Arial" w:cs="Arial"/>
          <w:lang w:val="en-US"/>
        </w:rPr>
        <w:t> </w:t>
      </w:r>
    </w:p>
    <w:p w:rsidR="006B5495" w:rsidRDefault="006B5495">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This question was answered well when candidates knew what the working memory model was, and were able to apply their knowledge effectively. Some candidates wasted time by giving a detailed description of the model, which was not required.</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Most candidates selected appropriate tasks and gained full marks. Occasionally candidates’ answers could not receive credit, eg listening to music for a verbal task.</w:t>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E2.</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Many answers used evidence from neurological research or brain injury studies to demonstrate that the strength of WMM lay in supporting studies. Other appropriate answers referred to dual task research and their implications for supporting the model. Weaknesses were less well explained. The central executive was sometimes unjustly referred to as lacking any evidence to support it. Just to say the WMM did not explain LTM was not credit-worthy.</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Some answers failed to gain full marks as they did not elaborate on the weakness of model which they identified. For example, they simply stated that little was known about the central executive.</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A few candidates confused the working memory model and multi-store model.</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E3.</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No report was produced for this question.</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E4.</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Apart from a few who described and evaluated the MSM most had some idea about WM.</w:t>
      </w:r>
      <w:r>
        <w:rPr>
          <w:rFonts w:ascii="Arial" w:hAnsi="Arial" w:cs="Arial"/>
          <w:lang w:val="en-US"/>
        </w:rPr>
        <w:br/>
        <w:t>For a substantial number the description was limited to the components of WM with very little about the processes involved. A diagram helps to show the relationship between components and is credit-worthy. The model has been revised several times since the original (Baddeley and Hitch,1974) particularly by Baddeley in 2001. Any version is acceptable.</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Many answers suggested that students had been taught evaluation of WM but did not fully understand it. So, for example, students described dual task experiments but did not say why these supported the notion of different short term stores. Some described one part of a dual task experiment (such as doing two visual / spatial tasks) without the contrast (one visual and one verbal) – this makes the information basic rather than reasonable or effective as it doesn’t really help evaluate the model. Another common error was to suggest it is easier to do two similar tasks compared with two dissimilar. There was also a tendency to describe evidence without explaining how it contributed to the evaluation. Some answers accurately explained the word length effect but did not link it to the phonological loop and its limited duration.</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E5.</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Apart from a few who described and evaluated the MSM most had some idea about WM.</w:t>
      </w:r>
      <w:r>
        <w:rPr>
          <w:rFonts w:ascii="Arial" w:hAnsi="Arial" w:cs="Arial"/>
          <w:lang w:val="en-US"/>
        </w:rPr>
        <w:br/>
        <w:t>For a substantial number the description was limited to the components of WM with very little about the processes involved. A diagram helps to show the relationship between components and is credit-worthy. The model has been revised several times since the original (Baddeley and Hitch,1974) particularly by Baddeley in 2001. Any version is acceptable.</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Many answers suggested that students had been taught evaluation of WM but did not fully understand it. So, for example, students described dual task experiments but did not say why these supported the notion of different short term stores. Some described one part of a dual task experiment (such as doing two visual / spatial tasks) without the contrast (one visual and one verbal) – this makes the information basic rather than reasonable or effective as it doesn’t really help evaluate the model. Another common error was to suggest it is easier to do two similar tasks compared with two dissimilar. There was also a tendency to describe evidence without explaining how it contributed to the evaluation. Some answers accurately explained the word length effect but did not link it to the phonological loop and its limited duration.</w:t>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E6.</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Candidates who could summarise information and write concisely, produced excellent answers. Others had difficulty producing a concise answer and spent more time than was needed, writing a long answer which continued onto an extra page. Some candidates were not able to correctly spell the basic components of the model obscuring the clarity of their answer. A few candidates produced an irrelevant answer about the multi-store model.</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E7.</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Focus was mostly given to the central executive and the difficulty of investigating its exact function. A few candidates are still saying this model does not explain long-term memory, which is not credit-worthy.</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E8.</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Again, a question that many students found difficult. Most were able to state a relevant strength (usually, </w:t>
      </w:r>
      <w:r>
        <w:rPr>
          <w:rFonts w:ascii="Arial" w:hAnsi="Arial" w:cs="Arial"/>
          <w:i/>
          <w:iCs/>
          <w:lang w:val="en-US"/>
        </w:rPr>
        <w:t>’the model is a more detailed version of short-term memory’)</w:t>
      </w:r>
      <w:r>
        <w:rPr>
          <w:rFonts w:ascii="Arial" w:hAnsi="Arial" w:cs="Arial"/>
          <w:lang w:val="en-US"/>
        </w:rPr>
        <w:t xml:space="preserve"> but few were able to develop this into a coherent explanation. Those who did often drew contrast with the passive and / or unitary nature of short-term memory described within the Multi-store model. There were some excellent accounts of how the model can help account for phonological deficits linked to difficulties with reading, but these were few in number.</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E9.</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This was one of the less well answered questions on the paper. Many students described class exercises in an anecdotal fashion rather than recognised studies, for example, ‘</w:t>
      </w:r>
      <w:r>
        <w:rPr>
          <w:rFonts w:ascii="Arial" w:hAnsi="Arial" w:cs="Arial"/>
          <w:i/>
          <w:iCs/>
          <w:lang w:val="en-US"/>
        </w:rPr>
        <w:t>close your eyes and count the number of windows in your house…’</w:t>
      </w:r>
      <w:r>
        <w:rPr>
          <w:rFonts w:ascii="Arial" w:hAnsi="Arial" w:cs="Arial"/>
          <w:lang w:val="en-US"/>
        </w:rPr>
        <w:t xml:space="preserve"> Those students who did outline genuine investigations tended to confuse or omit important information, such as detail of both conditions of the study, to the detriment of the answer. Of the full-mark answers that were seen, the Hunt (1980) study was a popular choice.</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E10.</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Most students were able to outline two features of the working memory. Credit was also awarded for outlining broader ‘features’ of the model such as ‘limited capacity’ or ‘dual-task performance’, alongside the more obvious sub-systems / components. Some students merely provided a list of named features and received a single mark only.</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E11.</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The strength was usually answered well by students who referred to supporting evidence, the practical applications of the model or who made a favourable comparison of the working memory model relative to the multi-store model. The limitation was addressed effectively where students pointed to the difficulty of designing research to measure the capacity or unitary functioning of the Central Executive. Students were not credited for claiming a limitation of the working memory is that it did not explain the long term memory (LTM) or incorrectly claiming a weakness was that it was based on case studies. Although such neuropsychological studies have been used as support of the working model they are not the basis of the model.</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E12.</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This was typically answered well apart from the inevitable few who described the multi-store model. Some students did not score full marks because their answer was inaccurate in identifying the structure and / or processes of the working memory model.</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E13.</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 xml:space="preserve">This was an applied question requiring students to explain why, according to the working memory model, those doing two visual tasks did less well. Many students wanted to give a detailed answer to this question that was much longer than was appropriate for a three-mark answer. Although many responses showed a clear understanding of the model, quite a few failed to address </w:t>
      </w:r>
      <w:r>
        <w:rPr>
          <w:rFonts w:ascii="Arial" w:hAnsi="Arial" w:cs="Arial"/>
          <w:i/>
          <w:iCs/>
          <w:lang w:val="en-US"/>
        </w:rPr>
        <w:t>why</w:t>
      </w:r>
      <w:r>
        <w:rPr>
          <w:rFonts w:ascii="Arial" w:hAnsi="Arial" w:cs="Arial"/>
          <w:lang w:val="en-US"/>
        </w:rPr>
        <w:t xml:space="preserve"> there would be a problem in carrying out two visual tasks using the same processor. Some students cited studies of dual processing tasks, but did not make their answer explicit in respect of the question.</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E14.</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Some students did little more than name the sub-components of the phonological loop and visuo-spatial sketchpad. Others were able to outline the functions of the components, with perhaps the central executive being least well addressed.</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E15.</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This was generally a high scoring question. Most could identify at least two components of the model and applied these successfully to at least one pair of tasks. There was some confusion about the components of the working memory model used in Claire’s tasks and about the location of the limited capacity involved in the second of them.</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r>
        <w:rPr>
          <w:rFonts w:ascii="Arial" w:hAnsi="Arial" w:cs="Arial"/>
          <w:lang w:val="en-US"/>
        </w:rPr>
        <w:br/>
      </w:r>
    </w:p>
    <w:p w:rsidR="006B5495" w:rsidRDefault="006B5495">
      <w:pPr>
        <w:widowControl w:val="0"/>
        <w:autoSpaceDE w:val="0"/>
        <w:autoSpaceDN w:val="0"/>
        <w:adjustRightInd w:val="0"/>
        <w:spacing w:before="240" w:after="0" w:line="240" w:lineRule="auto"/>
        <w:ind w:left="567" w:right="567" w:hanging="567"/>
        <w:rPr>
          <w:rFonts w:ascii="Arial" w:hAnsi="Arial" w:cs="Arial"/>
          <w:lang w:val="en-US"/>
        </w:rPr>
      </w:pPr>
      <w:r>
        <w:rPr>
          <w:rFonts w:ascii="Arial" w:hAnsi="Arial" w:cs="Arial"/>
          <w:b/>
          <w:bCs/>
          <w:lang w:val="en-US"/>
        </w:rPr>
        <w:t>E16.</w:t>
      </w:r>
      <w:r>
        <w:rPr>
          <w:rFonts w:ascii="Arial" w:hAnsi="Arial" w:cs="Arial"/>
          <w:lang w:val="en-US"/>
        </w:rPr>
        <w:t> </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Answers to this question were varied. Many students described the model both accurately and in great detail often including appropriate reference to the episodic buffer component of the 2000 model (indeed some answers were more appropriate for a 6 mark question). Others merely named the components. It was acceptable for students to present their answer in the form of a diagram, and when this was accurately labelled and sufficiently detailed this could potentially receive full marks. However, attempts to describe the model in terms of parts being ‘on the left’ or ‘on the right’ often lacked clarity. There was also a tendency to leave out any reference to the processes of the model. Very few answers mistakenly described the multi-store model.</w:t>
      </w:r>
    </w:p>
    <w:p w:rsidR="006B5495" w:rsidRDefault="006B5495">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br/>
      </w:r>
    </w:p>
    <w:p w:rsidR="006B5495" w:rsidRDefault="006B5495">
      <w:pPr>
        <w:widowControl w:val="0"/>
        <w:autoSpaceDE w:val="0"/>
        <w:autoSpaceDN w:val="0"/>
        <w:adjustRightInd w:val="0"/>
        <w:spacing w:after="0" w:line="240" w:lineRule="auto"/>
        <w:ind w:left="567" w:right="567"/>
      </w:pPr>
      <w:r>
        <w:rPr>
          <w:rFonts w:ascii="Arial" w:hAnsi="Arial" w:cs="Arial"/>
          <w:lang w:val="en-US"/>
        </w:rPr>
        <w:br/>
      </w:r>
    </w:p>
    <w:sectPr w:rsidR="006B5495">
      <w:headerReference w:type="default" r:id="rId8"/>
      <w:footerReference w:type="default" r:id="rId9"/>
      <w:pgSz w:w="11907" w:h="16839"/>
      <w:pgMar w:top="1134" w:right="567" w:bottom="1134" w:left="141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6AC8" w:rsidRDefault="00336AC8">
      <w:pPr>
        <w:spacing w:after="0" w:line="240" w:lineRule="auto"/>
      </w:pPr>
      <w:r>
        <w:separator/>
      </w:r>
    </w:p>
  </w:endnote>
  <w:endnote w:type="continuationSeparator" w:id="0">
    <w:p w:rsidR="00336AC8" w:rsidRDefault="00336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A9E" w:rsidRDefault="003E7A9E">
    <w:pPr>
      <w:framePr w:wrap="auto" w:vAnchor="page" w:hAnchor="page" w:x="5630" w:y="15890"/>
      <w:widowControl w:val="0"/>
      <w:autoSpaceDE w:val="0"/>
      <w:autoSpaceDN w:val="0"/>
      <w:adjustRightInd w:val="0"/>
      <w:spacing w:after="0" w:line="240" w:lineRule="auto"/>
      <w:rPr>
        <w:rFonts w:ascii="Arial" w:hAnsi="Arial" w:cs="Arial"/>
        <w:sz w:val="24"/>
        <w:szCs w:val="24"/>
        <w:lang w:val="en-US"/>
      </w:rPr>
    </w:pPr>
    <w:r>
      <w:rPr>
        <w:rFonts w:ascii="Arial" w:hAnsi="Arial" w:cs="Arial"/>
        <w:sz w:val="24"/>
        <w:szCs w:val="24"/>
        <w:lang w:val="en-US"/>
      </w:rPr>
      <w:t xml:space="preserve">Page </w:t>
    </w:r>
    <w:r>
      <w:rPr>
        <w:rFonts w:ascii="Arial" w:hAnsi="Arial" w:cs="Arial"/>
        <w:sz w:val="24"/>
        <w:szCs w:val="24"/>
        <w:lang w:val="en-US"/>
      </w:rPr>
      <w:fldChar w:fldCharType="begin"/>
    </w:r>
    <w:r>
      <w:rPr>
        <w:rFonts w:ascii="Arial" w:hAnsi="Arial" w:cs="Arial"/>
        <w:sz w:val="24"/>
        <w:szCs w:val="24"/>
        <w:lang w:val="en-US"/>
      </w:rPr>
      <w:instrText>PAGE</w:instrText>
    </w:r>
    <w:r>
      <w:rPr>
        <w:rFonts w:ascii="Arial" w:hAnsi="Arial" w:cs="Arial"/>
        <w:sz w:val="24"/>
        <w:szCs w:val="24"/>
        <w:lang w:val="en-US"/>
      </w:rPr>
      <w:fldChar w:fldCharType="separate"/>
    </w:r>
    <w:r w:rsidR="003A7738">
      <w:rPr>
        <w:rFonts w:ascii="Arial" w:hAnsi="Arial" w:cs="Arial"/>
        <w:noProof/>
        <w:sz w:val="24"/>
        <w:szCs w:val="24"/>
        <w:lang w:val="en-US"/>
      </w:rPr>
      <w:t>1</w:t>
    </w:r>
    <w:r>
      <w:rPr>
        <w:rFonts w:ascii="Arial" w:hAnsi="Arial" w:cs="Arial"/>
        <w:sz w:val="24"/>
        <w:szCs w:val="24"/>
        <w:lang w:val="en-US"/>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6AC8" w:rsidRDefault="00336AC8">
      <w:pPr>
        <w:spacing w:after="0" w:line="240" w:lineRule="auto"/>
      </w:pPr>
      <w:r>
        <w:separator/>
      </w:r>
    </w:p>
  </w:footnote>
  <w:footnote w:type="continuationSeparator" w:id="0">
    <w:p w:rsidR="00336AC8" w:rsidRDefault="00336AC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A9E" w:rsidRDefault="003E7A9E">
    <w:pPr>
      <w:widowControl w:val="0"/>
      <w:autoSpaceDE w:val="0"/>
      <w:autoSpaceDN w:val="0"/>
      <w:adjustRightInd w:val="0"/>
      <w:spacing w:before="100" w:after="100" w:line="240" w:lineRule="auto"/>
      <w:jc w:val="right"/>
      <w:rPr>
        <w:rFonts w:ascii="Arial" w:hAnsi="Arial" w:cs="Arial"/>
        <w:color w:val="A6A6A6"/>
        <w:sz w:val="20"/>
        <w:szCs w:val="20"/>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C91"/>
    <w:rsid w:val="00336AC8"/>
    <w:rsid w:val="003A7738"/>
    <w:rsid w:val="003E7A9E"/>
    <w:rsid w:val="006B5495"/>
    <w:rsid w:val="00A10A18"/>
    <w:rsid w:val="00F03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7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E7A9E"/>
    <w:rPr>
      <w:rFonts w:ascii="Tahoma" w:hAnsi="Tahoma" w:cs="Tahoma"/>
      <w:sz w:val="16"/>
      <w:szCs w:val="16"/>
    </w:rPr>
  </w:style>
  <w:style w:type="paragraph" w:styleId="Header">
    <w:name w:val="header"/>
    <w:basedOn w:val="Normal"/>
    <w:link w:val="HeaderChar"/>
    <w:uiPriority w:val="99"/>
    <w:unhideWhenUsed/>
    <w:rsid w:val="003A7738"/>
    <w:pPr>
      <w:tabs>
        <w:tab w:val="center" w:pos="4320"/>
        <w:tab w:val="right" w:pos="8640"/>
      </w:tabs>
    </w:pPr>
  </w:style>
  <w:style w:type="character" w:customStyle="1" w:styleId="HeaderChar">
    <w:name w:val="Header Char"/>
    <w:basedOn w:val="DefaultParagraphFont"/>
    <w:link w:val="Header"/>
    <w:uiPriority w:val="99"/>
    <w:rsid w:val="003A7738"/>
    <w:rPr>
      <w:lang w:eastAsia="en-GB"/>
    </w:rPr>
  </w:style>
  <w:style w:type="paragraph" w:styleId="Footer">
    <w:name w:val="footer"/>
    <w:basedOn w:val="Normal"/>
    <w:link w:val="FooterChar"/>
    <w:uiPriority w:val="99"/>
    <w:unhideWhenUsed/>
    <w:rsid w:val="003A7738"/>
    <w:pPr>
      <w:tabs>
        <w:tab w:val="center" w:pos="4320"/>
        <w:tab w:val="right" w:pos="8640"/>
      </w:tabs>
    </w:pPr>
  </w:style>
  <w:style w:type="character" w:customStyle="1" w:styleId="FooterChar">
    <w:name w:val="Footer Char"/>
    <w:basedOn w:val="DefaultParagraphFont"/>
    <w:link w:val="Footer"/>
    <w:uiPriority w:val="99"/>
    <w:rsid w:val="003A7738"/>
    <w:rPr>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7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E7A9E"/>
    <w:rPr>
      <w:rFonts w:ascii="Tahoma" w:hAnsi="Tahoma" w:cs="Tahoma"/>
      <w:sz w:val="16"/>
      <w:szCs w:val="16"/>
    </w:rPr>
  </w:style>
  <w:style w:type="paragraph" w:styleId="Header">
    <w:name w:val="header"/>
    <w:basedOn w:val="Normal"/>
    <w:link w:val="HeaderChar"/>
    <w:uiPriority w:val="99"/>
    <w:unhideWhenUsed/>
    <w:rsid w:val="003A7738"/>
    <w:pPr>
      <w:tabs>
        <w:tab w:val="center" w:pos="4320"/>
        <w:tab w:val="right" w:pos="8640"/>
      </w:tabs>
    </w:pPr>
  </w:style>
  <w:style w:type="character" w:customStyle="1" w:styleId="HeaderChar">
    <w:name w:val="Header Char"/>
    <w:basedOn w:val="DefaultParagraphFont"/>
    <w:link w:val="Header"/>
    <w:uiPriority w:val="99"/>
    <w:rsid w:val="003A7738"/>
    <w:rPr>
      <w:lang w:eastAsia="en-GB"/>
    </w:rPr>
  </w:style>
  <w:style w:type="paragraph" w:styleId="Footer">
    <w:name w:val="footer"/>
    <w:basedOn w:val="Normal"/>
    <w:link w:val="FooterChar"/>
    <w:uiPriority w:val="99"/>
    <w:unhideWhenUsed/>
    <w:rsid w:val="003A7738"/>
    <w:pPr>
      <w:tabs>
        <w:tab w:val="center" w:pos="4320"/>
        <w:tab w:val="right" w:pos="8640"/>
      </w:tabs>
    </w:pPr>
  </w:style>
  <w:style w:type="character" w:customStyle="1" w:styleId="FooterChar">
    <w:name w:val="Footer Char"/>
    <w:basedOn w:val="DefaultParagraphFont"/>
    <w:link w:val="Footer"/>
    <w:uiPriority w:val="99"/>
    <w:rsid w:val="003A7738"/>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7236</Words>
  <Characters>41249</Characters>
  <Application>Microsoft Macintosh Word</Application>
  <DocSecurity>0</DocSecurity>
  <Lines>343</Lines>
  <Paragraphs>96</Paragraphs>
  <ScaleCrop>false</ScaleCrop>
  <Company>Park High School</Company>
  <LinksUpToDate>false</LinksUpToDate>
  <CharactersWithSpaces>48389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Backory, Vanessa</dc:creator>
  <cp:keywords/>
  <dc:description/>
  <cp:lastModifiedBy>Steve Hickman</cp:lastModifiedBy>
  <cp:revision>2</cp:revision>
  <cp:lastPrinted>2015-11-18T11:11:00Z</cp:lastPrinted>
  <dcterms:created xsi:type="dcterms:W3CDTF">2016-05-09T19:18:00Z</dcterms:created>
  <dcterms:modified xsi:type="dcterms:W3CDTF">2016-05-09T19:18:00Z</dcterms:modified>
</cp:coreProperties>
</file>